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5000" w:type="pct"/>
        <w:tblCellSpacing w:w="0" w:type="dxa"/>
        <w:tblInd w:w="0" w:type="dxa"/>
        <w:shd w:val="clear" w:color="auto" w:fill="D7F0FF"/>
        <w:tblLayout w:type="autofit"/>
        <w:tblCellMar>
          <w:top w:w="0" w:type="dxa"/>
          <w:left w:w="0" w:type="dxa"/>
          <w:bottom w:w="0" w:type="dxa"/>
          <w:right w:w="0" w:type="dxa"/>
        </w:tblCellMar>
      </w:tblPr>
      <w:tblGrid>
        <w:gridCol w:w="9129"/>
      </w:tblGrid>
      <w:tr w14:paraId="7266BD93">
        <w:tblPrEx>
          <w:shd w:val="clear" w:color="auto" w:fill="D7F0FF"/>
        </w:tblPrEx>
        <w:trPr>
          <w:trHeight w:val="855" w:hRule="atLeast"/>
          <w:tblCellSpacing w:w="0" w:type="dxa"/>
        </w:trPr>
        <w:tc>
          <w:tcPr>
            <w:tcW w:w="0" w:type="auto"/>
            <w:shd w:val="clear" w:color="auto" w:fill="D7F0FF"/>
            <w:vAlign w:val="bottom"/>
          </w:tcPr>
          <w:p w14:paraId="4E3FACC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微软雅黑" w:hAnsi="微软雅黑" w:eastAsia="微软雅黑" w:cs="MS Shell Dlg"/>
                <w:b/>
                <w:bCs/>
                <w:color w:val="4788A6"/>
                <w:kern w:val="0"/>
                <w:szCs w:val="32"/>
              </w:rPr>
            </w:pPr>
            <w:r>
              <w:rPr>
                <w:rFonts w:hint="eastAsia" w:ascii="微软雅黑" w:hAnsi="微软雅黑" w:eastAsia="微软雅黑" w:cs="MS Shell Dlg"/>
                <w:b/>
                <w:bCs/>
                <w:color w:val="4788A6"/>
                <w:kern w:val="0"/>
                <w:szCs w:val="32"/>
              </w:rPr>
              <w:t>湖州市住房和城乡建设局关于进一步优化房屋建筑和市政基础设施工程施工图审查管理工作的意见（试行）</w:t>
            </w:r>
          </w:p>
        </w:tc>
      </w:tr>
      <w:tr w14:paraId="32738B9A">
        <w:tblPrEx>
          <w:shd w:val="clear" w:color="auto" w:fill="D7F0FF"/>
          <w:tblCellMar>
            <w:top w:w="0" w:type="dxa"/>
            <w:left w:w="0" w:type="dxa"/>
            <w:bottom w:w="0" w:type="dxa"/>
            <w:right w:w="0" w:type="dxa"/>
          </w:tblCellMar>
        </w:tblPrEx>
        <w:trPr>
          <w:tblCellSpacing w:w="0" w:type="dxa"/>
        </w:trPr>
        <w:tc>
          <w:tcPr>
            <w:tcW w:w="0" w:type="auto"/>
            <w:shd w:val="clear" w:color="auto" w:fill="D7F0FF"/>
            <w:vAlign w:val="center"/>
          </w:tcPr>
          <w:tbl>
            <w:tblPr>
              <w:tblStyle w:val="7"/>
              <w:tblW w:w="5000" w:type="pct"/>
              <w:tblCellSpacing w:w="0" w:type="dxa"/>
              <w:tblInd w:w="0" w:type="dxa"/>
              <w:tblLayout w:type="autofit"/>
              <w:tblCellMar>
                <w:top w:w="0" w:type="dxa"/>
                <w:left w:w="0" w:type="dxa"/>
                <w:bottom w:w="0" w:type="dxa"/>
                <w:right w:w="0" w:type="dxa"/>
              </w:tblCellMar>
            </w:tblPr>
            <w:tblGrid>
              <w:gridCol w:w="9129"/>
            </w:tblGrid>
            <w:tr w14:paraId="5EAC8023">
              <w:tblPrEx>
                <w:tblCellMar>
                  <w:top w:w="0" w:type="dxa"/>
                  <w:left w:w="0" w:type="dxa"/>
                  <w:bottom w:w="0" w:type="dxa"/>
                  <w:right w:w="0" w:type="dxa"/>
                </w:tblCellMar>
              </w:tblPrEx>
              <w:trPr>
                <w:tblCellSpacing w:w="0" w:type="dxa"/>
              </w:trPr>
              <w:tc>
                <w:tcPr>
                  <w:tcW w:w="0" w:type="auto"/>
                  <w:vAlign w:val="center"/>
                </w:tcPr>
                <w:tbl>
                  <w:tblPr>
                    <w:tblStyle w:val="7"/>
                    <w:tblW w:w="5000" w:type="pct"/>
                    <w:tblCellSpacing w:w="0" w:type="dxa"/>
                    <w:tblInd w:w="0" w:type="dxa"/>
                    <w:tblLayout w:type="autofit"/>
                    <w:tblCellMar>
                      <w:top w:w="0" w:type="dxa"/>
                      <w:left w:w="0" w:type="dxa"/>
                      <w:bottom w:w="0" w:type="dxa"/>
                      <w:right w:w="0" w:type="dxa"/>
                    </w:tblCellMar>
                  </w:tblPr>
                  <w:tblGrid>
                    <w:gridCol w:w="193"/>
                    <w:gridCol w:w="8936"/>
                  </w:tblGrid>
                  <w:tr w14:paraId="46C7191E">
                    <w:trPr>
                      <w:tblCellSpacing w:w="0" w:type="dxa"/>
                    </w:trPr>
                    <w:tc>
                      <w:tcPr>
                        <w:tcW w:w="450" w:type="dxa"/>
                        <w:vAlign w:val="center"/>
                      </w:tcPr>
                      <w:p w14:paraId="6604818B">
                        <w:pPr>
                          <w:widowControl/>
                          <w:jc w:val="left"/>
                          <w:rPr>
                            <w:rFonts w:ascii="����" w:hAnsi="����" w:eastAsia="宋体" w:cs="MS Shell Dlg"/>
                            <w:kern w:val="0"/>
                            <w:sz w:val="24"/>
                            <w:szCs w:val="24"/>
                          </w:rPr>
                        </w:pPr>
                      </w:p>
                    </w:tc>
                    <w:tc>
                      <w:tcPr>
                        <w:tcW w:w="12465" w:type="dxa"/>
                        <w:vAlign w:val="center"/>
                      </w:tcPr>
                      <w:tbl>
                        <w:tblPr>
                          <w:tblStyle w:val="7"/>
                          <w:tblW w:w="5000" w:type="pct"/>
                          <w:jc w:val="center"/>
                          <w:tblCellSpacing w:w="15" w:type="dxa"/>
                          <w:tblLayout w:type="autofit"/>
                          <w:tblCellMar>
                            <w:top w:w="0" w:type="dxa"/>
                            <w:left w:w="0" w:type="dxa"/>
                            <w:bottom w:w="0" w:type="dxa"/>
                            <w:right w:w="0" w:type="dxa"/>
                          </w:tblCellMar>
                        </w:tblPr>
                        <w:tblGrid>
                          <w:gridCol w:w="8936"/>
                        </w:tblGrid>
                        <w:tr w14:paraId="4616FD90">
                          <w:tblPrEx>
                            <w:tblCellMar>
                              <w:top w:w="0" w:type="dxa"/>
                              <w:left w:w="0" w:type="dxa"/>
                              <w:bottom w:w="0" w:type="dxa"/>
                              <w:right w:w="0" w:type="dxa"/>
                            </w:tblCellMar>
                          </w:tblPrEx>
                          <w:trPr>
                            <w:trHeight w:val="1410" w:hRule="atLeast"/>
                            <w:tblCellSpacing w:w="15" w:type="dxa"/>
                            <w:jc w:val="center"/>
                          </w:trPr>
                          <w:tc>
                            <w:tcPr>
                              <w:tcW w:w="0" w:type="auto"/>
                              <w:vAlign w:val="center"/>
                            </w:tcPr>
                            <w:tbl>
                              <w:tblPr>
                                <w:tblStyle w:val="7"/>
                                <w:tblW w:w="5000" w:type="pct"/>
                                <w:tblCellSpacing w:w="0" w:type="dxa"/>
                                <w:tblInd w:w="0" w:type="dxa"/>
                                <w:tblLayout w:type="autofit"/>
                                <w:tblCellMar>
                                  <w:top w:w="45" w:type="dxa"/>
                                  <w:left w:w="45" w:type="dxa"/>
                                  <w:bottom w:w="45" w:type="dxa"/>
                                  <w:right w:w="45" w:type="dxa"/>
                                </w:tblCellMar>
                              </w:tblPr>
                              <w:tblGrid>
                                <w:gridCol w:w="8876"/>
                              </w:tblGrid>
                              <w:tr w14:paraId="15CBD2A1">
                                <w:tblPrEx>
                                  <w:tblCellMar>
                                    <w:top w:w="45" w:type="dxa"/>
                                    <w:left w:w="45" w:type="dxa"/>
                                    <w:bottom w:w="45" w:type="dxa"/>
                                    <w:right w:w="45" w:type="dxa"/>
                                  </w:tblCellMar>
                                </w:tblPrEx>
                                <w:trPr>
                                  <w:trHeight w:val="520" w:hRule="atLeast"/>
                                  <w:tblCellSpacing w:w="0" w:type="dxa"/>
                                </w:trPr>
                                <w:tc>
                                  <w:tcPr>
                                    <w:tcW w:w="5000" w:type="pct"/>
                                    <w:shd w:val="clear" w:color="auto" w:fill="FFFFFF"/>
                                    <w:vAlign w:val="center"/>
                                  </w:tcPr>
                                  <w:p w14:paraId="38AC95AC">
                                    <w:pPr>
                                      <w:widowControl/>
                                      <w:jc w:val="center"/>
                                      <w:rPr>
                                        <w:rFonts w:ascii="����" w:hAnsi="����" w:eastAsia="宋体" w:cs="MS Shell Dlg"/>
                                        <w:kern w:val="0"/>
                                        <w:sz w:val="24"/>
                                        <w:szCs w:val="24"/>
                                      </w:rPr>
                                    </w:pPr>
                                    <w:r>
                                      <w:rPr>
                                        <w:rFonts w:ascii="仿宋_GB2312" w:hAnsi="宋体" w:eastAsia="仿宋_GB2312" w:cs="仿宋_GB2312"/>
                                        <w:i w:val="0"/>
                                        <w:iCs w:val="0"/>
                                        <w:caps w:val="0"/>
                                        <w:color w:val="333333"/>
                                        <w:spacing w:val="0"/>
                                        <w:sz w:val="31"/>
                                        <w:szCs w:val="31"/>
                                      </w:rPr>
                                      <w:t>湖建发〔</w:t>
                                    </w:r>
                                    <w:r>
                                      <w:rPr>
                                        <w:rFonts w:hint="default" w:ascii="仿宋_GB2312" w:hAnsi="宋体" w:eastAsia="仿宋_GB2312" w:cs="仿宋_GB2312"/>
                                        <w:i w:val="0"/>
                                        <w:iCs w:val="0"/>
                                        <w:caps w:val="0"/>
                                        <w:color w:val="333333"/>
                                        <w:spacing w:val="0"/>
                                        <w:sz w:val="31"/>
                                        <w:szCs w:val="31"/>
                                      </w:rPr>
                                      <w:t>2019〕125号</w:t>
                                    </w:r>
                                  </w:p>
                                </w:tc>
                              </w:tr>
                              <w:tr w14:paraId="4E38EB98">
                                <w:tblPrEx>
                                  <w:tblCellMar>
                                    <w:top w:w="45" w:type="dxa"/>
                                    <w:left w:w="45" w:type="dxa"/>
                                    <w:bottom w:w="45" w:type="dxa"/>
                                    <w:right w:w="45" w:type="dxa"/>
                                  </w:tblCellMar>
                                </w:tblPrEx>
                                <w:trPr>
                                  <w:tblCellSpacing w:w="0" w:type="dxa"/>
                                </w:trPr>
                                <w:tc>
                                  <w:tcPr>
                                    <w:tcW w:w="0" w:type="auto"/>
                                    <w:vAlign w:val="center"/>
                                  </w:tcPr>
                                  <w:p w14:paraId="6DFF5DED">
                                    <w:pPr>
                                      <w:widowControl/>
                                      <w:spacing w:line="660" w:lineRule="atLeast"/>
                                      <w:jc w:val="right"/>
                                      <w:rPr>
                                        <w:rFonts w:ascii="Tahoma" w:hAnsi="Tahoma" w:eastAsia="宋体" w:cs="Tahoma"/>
                                        <w:color w:val="000000"/>
                                        <w:kern w:val="0"/>
                                        <w:sz w:val="24"/>
                                        <w:szCs w:val="24"/>
                                      </w:rPr>
                                    </w:pPr>
                                    <w:r>
                                      <w:rPr>
                                        <w:rFonts w:ascii="Tahoma" w:hAnsi="Tahoma" w:eastAsia="宋体" w:cs="Tahoma"/>
                                        <w:color w:val="000000"/>
                                        <w:kern w:val="0"/>
                                        <w:sz w:val="24"/>
                                        <w:szCs w:val="24"/>
                                      </w:rPr>
                                      <w:t>ZJEC16</w:t>
                                    </w:r>
                                    <w:r>
                                      <w:rPr>
                                        <w:rFonts w:hint="eastAsia" w:ascii="仿宋_GB2312" w:hAnsi="Tahoma" w:cs="Tahoma"/>
                                        <w:color w:val="000000"/>
                                        <w:kern w:val="0"/>
                                        <w:sz w:val="24"/>
                                        <w:szCs w:val="24"/>
                                      </w:rPr>
                                      <w:t>-</w:t>
                                    </w:r>
                                    <w:r>
                                      <w:rPr>
                                        <w:rFonts w:ascii="Tahoma" w:hAnsi="Tahoma" w:eastAsia="宋体" w:cs="Tahoma"/>
                                        <w:color w:val="000000"/>
                                        <w:kern w:val="0"/>
                                        <w:sz w:val="24"/>
                                        <w:szCs w:val="24"/>
                                      </w:rPr>
                                      <w:t>2019</w:t>
                                    </w:r>
                                    <w:r>
                                      <w:rPr>
                                        <w:rFonts w:hint="eastAsia" w:ascii="仿宋_GB2312" w:hAnsi="Tahoma" w:cs="Tahoma"/>
                                        <w:color w:val="000000"/>
                                        <w:kern w:val="0"/>
                                        <w:sz w:val="24"/>
                                        <w:szCs w:val="24"/>
                                      </w:rPr>
                                      <w:t>-</w:t>
                                    </w:r>
                                    <w:r>
                                      <w:rPr>
                                        <w:rFonts w:ascii="Tahoma" w:hAnsi="Tahoma" w:eastAsia="宋体" w:cs="Tahoma"/>
                                        <w:color w:val="000000"/>
                                        <w:kern w:val="0"/>
                                        <w:sz w:val="24"/>
                                        <w:szCs w:val="24"/>
                                      </w:rPr>
                                      <w:t>0003</w:t>
                                    </w:r>
                                  </w:p>
                                  <w:p w14:paraId="762C9DBE">
                                    <w:pPr>
                                      <w:widowControl/>
                                      <w:spacing w:line="540" w:lineRule="atLeast"/>
                                      <w:jc w:val="left"/>
                                      <w:rPr>
                                        <w:rFonts w:ascii="Tahoma" w:hAnsi="Tahoma" w:eastAsia="宋体" w:cs="Tahoma"/>
                                        <w:color w:val="000000"/>
                                        <w:kern w:val="0"/>
                                        <w:sz w:val="30"/>
                                        <w:szCs w:val="30"/>
                                      </w:rPr>
                                    </w:pPr>
                                    <w:r>
                                      <w:rPr>
                                        <w:rFonts w:ascii="Tahoma" w:hAnsi="Tahoma" w:eastAsia="宋体" w:cs="Tahoma"/>
                                        <w:b/>
                                        <w:bCs/>
                                        <w:color w:val="000000"/>
                                        <w:kern w:val="0"/>
                                        <w:sz w:val="24"/>
                                        <w:szCs w:val="24"/>
                                      </w:rPr>
                                      <w:t> </w:t>
                                    </w:r>
                                    <w:r>
                                      <w:rPr>
                                        <w:rFonts w:hint="eastAsia" w:ascii="仿宋_GB2312" w:hAnsi="Tahoma" w:cs="Tahoma"/>
                                        <w:kern w:val="0"/>
                                        <w:sz w:val="30"/>
                                        <w:szCs w:val="30"/>
                                      </w:rPr>
                                      <w:t> </w:t>
                                    </w:r>
                                  </w:p>
                                  <w:p w14:paraId="4CB6C9E8">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ahoma" w:hAnsi="Tahoma" w:eastAsia="宋体" w:cs="Tahoma"/>
                                        <w:color w:val="000000"/>
                                        <w:kern w:val="0"/>
                                        <w:sz w:val="30"/>
                                        <w:szCs w:val="30"/>
                                      </w:rPr>
                                    </w:pPr>
                                    <w:r>
                                      <w:rPr>
                                        <w:rFonts w:hint="eastAsia" w:ascii="仿宋_GB2312" w:hAnsi="Tahoma" w:cs="Tahoma"/>
                                        <w:color w:val="000000"/>
                                        <w:kern w:val="0"/>
                                        <w:sz w:val="30"/>
                                        <w:szCs w:val="30"/>
                                      </w:rPr>
                                      <w:t>各区（县）建设局，有关单位：</w:t>
                                    </w:r>
                                  </w:p>
                                  <w:p w14:paraId="714D208F">
                                    <w:pPr>
                                      <w:keepNext w:val="0"/>
                                      <w:keepLines w:val="0"/>
                                      <w:pageBreakBefore w:val="0"/>
                                      <w:widowControl/>
                                      <w:kinsoku/>
                                      <w:wordWrap/>
                                      <w:overflowPunct/>
                                      <w:topLinePunct w:val="0"/>
                                      <w:autoSpaceDE/>
                                      <w:autoSpaceDN/>
                                      <w:bidi w:val="0"/>
                                      <w:adjustRightInd/>
                                      <w:snapToGrid/>
                                      <w:spacing w:line="440" w:lineRule="exact"/>
                                      <w:ind w:firstLine="860"/>
                                      <w:jc w:val="left"/>
                                      <w:textAlignment w:val="auto"/>
                                      <w:rPr>
                                        <w:rFonts w:ascii="Tahoma" w:hAnsi="Tahoma" w:eastAsia="宋体" w:cs="Tahoma"/>
                                        <w:color w:val="000000"/>
                                        <w:kern w:val="0"/>
                                        <w:sz w:val="30"/>
                                        <w:szCs w:val="30"/>
                                      </w:rPr>
                                    </w:pPr>
                                    <w:r>
                                      <w:rPr>
                                        <w:rFonts w:hint="eastAsia" w:ascii="仿宋_GB2312" w:hAnsi="Tahoma" w:cs="Tahoma"/>
                                        <w:color w:val="000000"/>
                                        <w:kern w:val="0"/>
                                        <w:sz w:val="30"/>
                                        <w:szCs w:val="30"/>
                                      </w:rPr>
                                      <w:t>为进一步优化营商环境，根据《国务院办公厅关于开展工程建设项目审批制度改革的实施意见》（国办发〔</w:t>
                                    </w:r>
                                    <w:r>
                                      <w:rPr>
                                        <w:rFonts w:ascii="Tahoma" w:hAnsi="Tahoma" w:eastAsia="宋体" w:cs="Tahoma"/>
                                        <w:color w:val="000000"/>
                                        <w:kern w:val="0"/>
                                        <w:sz w:val="30"/>
                                        <w:szCs w:val="30"/>
                                      </w:rPr>
                                      <w:t>2019</w:t>
                                    </w:r>
                                    <w:r>
                                      <w:rPr>
                                        <w:rFonts w:hint="eastAsia" w:ascii="仿宋_GB2312" w:hAnsi="Tahoma" w:cs="Tahoma"/>
                                        <w:color w:val="000000"/>
                                        <w:kern w:val="0"/>
                                        <w:sz w:val="30"/>
                                        <w:szCs w:val="30"/>
                                      </w:rPr>
                                      <w:t>〕</w:t>
                                    </w:r>
                                    <w:r>
                                      <w:rPr>
                                        <w:rFonts w:ascii="Tahoma" w:hAnsi="Tahoma" w:eastAsia="宋体" w:cs="Tahoma"/>
                                        <w:color w:val="000000"/>
                                        <w:kern w:val="0"/>
                                        <w:sz w:val="30"/>
                                        <w:szCs w:val="30"/>
                                      </w:rPr>
                                      <w:t>11</w:t>
                                    </w:r>
                                    <w:r>
                                      <w:rPr>
                                        <w:rFonts w:hint="eastAsia" w:ascii="仿宋_GB2312" w:hAnsi="Tahoma" w:cs="Tahoma"/>
                                        <w:color w:val="000000"/>
                                        <w:kern w:val="0"/>
                                        <w:sz w:val="30"/>
                                        <w:szCs w:val="30"/>
                                      </w:rPr>
                                      <w:t>号），现就我市进一步深化房屋建筑和市政基础设施工程施工图审查制度改革，提出如下意见。</w:t>
                                    </w:r>
                                  </w:p>
                                  <w:p w14:paraId="0C3E0C39">
                                    <w:pPr>
                                      <w:keepNext w:val="0"/>
                                      <w:keepLines w:val="0"/>
                                      <w:pageBreakBefore w:val="0"/>
                                      <w:widowControl/>
                                      <w:kinsoku/>
                                      <w:wordWrap/>
                                      <w:overflowPunct/>
                                      <w:topLinePunct w:val="0"/>
                                      <w:autoSpaceDE/>
                                      <w:autoSpaceDN/>
                                      <w:bidi w:val="0"/>
                                      <w:adjustRightInd/>
                                      <w:snapToGrid/>
                                      <w:spacing w:line="440" w:lineRule="exact"/>
                                      <w:ind w:firstLine="860"/>
                                      <w:jc w:val="left"/>
                                      <w:textAlignment w:val="auto"/>
                                      <w:rPr>
                                        <w:rFonts w:ascii="Tahoma" w:hAnsi="Tahoma" w:eastAsia="宋体" w:cs="Tahoma"/>
                                        <w:color w:val="000000"/>
                                        <w:kern w:val="0"/>
                                        <w:sz w:val="30"/>
                                        <w:szCs w:val="30"/>
                                      </w:rPr>
                                    </w:pPr>
                                    <w:r>
                                      <w:rPr>
                                        <w:rFonts w:hint="eastAsia" w:ascii="黑体" w:hAnsi="黑体" w:eastAsia="黑体" w:cs="Tahoma"/>
                                        <w:color w:val="000000"/>
                                        <w:kern w:val="0"/>
                                        <w:sz w:val="30"/>
                                        <w:szCs w:val="30"/>
                                      </w:rPr>
                                      <w:t>一、指导思想</w:t>
                                    </w:r>
                                  </w:p>
                                  <w:p w14:paraId="31D423F9">
                                    <w:pPr>
                                      <w:keepNext w:val="0"/>
                                      <w:keepLines w:val="0"/>
                                      <w:pageBreakBefore w:val="0"/>
                                      <w:widowControl/>
                                      <w:kinsoku/>
                                      <w:wordWrap/>
                                      <w:overflowPunct/>
                                      <w:topLinePunct w:val="0"/>
                                      <w:autoSpaceDE/>
                                      <w:autoSpaceDN/>
                                      <w:bidi w:val="0"/>
                                      <w:adjustRightInd/>
                                      <w:snapToGrid/>
                                      <w:spacing w:line="440" w:lineRule="exact"/>
                                      <w:ind w:firstLine="860"/>
                                      <w:jc w:val="left"/>
                                      <w:textAlignment w:val="auto"/>
                                      <w:rPr>
                                        <w:rFonts w:ascii="Tahoma" w:hAnsi="Tahoma" w:eastAsia="宋体" w:cs="Tahoma"/>
                                        <w:color w:val="000000"/>
                                        <w:kern w:val="0"/>
                                        <w:sz w:val="30"/>
                                        <w:szCs w:val="30"/>
                                      </w:rPr>
                                    </w:pPr>
                                    <w:r>
                                      <w:rPr>
                                        <w:rFonts w:hint="eastAsia" w:ascii="仿宋_GB2312" w:hAnsi="Tahoma" w:cs="Tahoma"/>
                                        <w:color w:val="000000"/>
                                        <w:kern w:val="0"/>
                                        <w:sz w:val="30"/>
                                        <w:szCs w:val="30"/>
                                      </w:rPr>
                                      <w:t>以习近平新时代中国特色社会主义思想为指导，深入贯彻落实党的十九大关于深化简政放权的改革精神，按照省委、省政府优化营商环境的工作部署和深化“最多跑一次”改革要求，创新施工图审查管理机制，提高办事效率，增强监管能力，深入推进我市建设工程施工图审查改革。</w:t>
                                    </w:r>
                                  </w:p>
                                  <w:p w14:paraId="1AA259A5">
                                    <w:pPr>
                                      <w:keepNext w:val="0"/>
                                      <w:keepLines w:val="0"/>
                                      <w:pageBreakBefore w:val="0"/>
                                      <w:widowControl/>
                                      <w:kinsoku/>
                                      <w:wordWrap/>
                                      <w:overflowPunct/>
                                      <w:topLinePunct w:val="0"/>
                                      <w:autoSpaceDE/>
                                      <w:autoSpaceDN/>
                                      <w:bidi w:val="0"/>
                                      <w:adjustRightInd/>
                                      <w:snapToGrid/>
                                      <w:spacing w:line="440" w:lineRule="exact"/>
                                      <w:ind w:firstLine="860"/>
                                      <w:jc w:val="left"/>
                                      <w:textAlignment w:val="auto"/>
                                      <w:rPr>
                                        <w:rFonts w:ascii="Tahoma" w:hAnsi="Tahoma" w:eastAsia="宋体" w:cs="Tahoma"/>
                                        <w:color w:val="000000"/>
                                        <w:kern w:val="0"/>
                                        <w:sz w:val="30"/>
                                        <w:szCs w:val="30"/>
                                      </w:rPr>
                                    </w:pPr>
                                    <w:r>
                                      <w:rPr>
                                        <w:rFonts w:hint="eastAsia" w:ascii="黑体" w:hAnsi="黑体" w:eastAsia="黑体" w:cs="Tahoma"/>
                                        <w:color w:val="000000"/>
                                        <w:kern w:val="0"/>
                                        <w:sz w:val="30"/>
                                        <w:szCs w:val="30"/>
                                      </w:rPr>
                                      <w:t>二、工作目标</w:t>
                                    </w:r>
                                  </w:p>
                                  <w:p w14:paraId="1F6A9D12">
                                    <w:pPr>
                                      <w:keepNext w:val="0"/>
                                      <w:keepLines w:val="0"/>
                                      <w:pageBreakBefore w:val="0"/>
                                      <w:widowControl/>
                                      <w:kinsoku/>
                                      <w:wordWrap/>
                                      <w:overflowPunct/>
                                      <w:topLinePunct w:val="0"/>
                                      <w:autoSpaceDE/>
                                      <w:autoSpaceDN/>
                                      <w:bidi w:val="0"/>
                                      <w:adjustRightInd/>
                                      <w:snapToGrid/>
                                      <w:spacing w:line="440" w:lineRule="exact"/>
                                      <w:ind w:firstLine="860"/>
                                      <w:jc w:val="left"/>
                                      <w:textAlignment w:val="auto"/>
                                      <w:rPr>
                                        <w:rFonts w:ascii="Tahoma" w:hAnsi="Tahoma" w:eastAsia="宋体" w:cs="Tahoma"/>
                                        <w:color w:val="000000"/>
                                        <w:kern w:val="0"/>
                                        <w:sz w:val="30"/>
                                        <w:szCs w:val="30"/>
                                      </w:rPr>
                                    </w:pPr>
                                    <w:r>
                                      <w:rPr>
                                        <w:rFonts w:hint="eastAsia" w:ascii="仿宋_GB2312" w:hAnsi="Tahoma" w:cs="Tahoma"/>
                                        <w:color w:val="000000"/>
                                        <w:kern w:val="0"/>
                                        <w:sz w:val="30"/>
                                        <w:szCs w:val="30"/>
                                      </w:rPr>
                                      <w:t>深入推进“放管服”改革工作，在实现建设、人防、消防、气象等联合在线审查的基础上，进一步优化施工图审查方式，缩小审查范围，落实主体责任，强化监管，实现建设工程全过程数字化审查，全面提升施工图审查质量和审查效率，减轻企业负担，让人民群众有更多获得感。</w:t>
                                    </w:r>
                                  </w:p>
                                  <w:p w14:paraId="4323BDF6">
                                    <w:pPr>
                                      <w:keepNext w:val="0"/>
                                      <w:keepLines w:val="0"/>
                                      <w:pageBreakBefore w:val="0"/>
                                      <w:widowControl/>
                                      <w:kinsoku/>
                                      <w:wordWrap/>
                                      <w:overflowPunct/>
                                      <w:topLinePunct w:val="0"/>
                                      <w:autoSpaceDE/>
                                      <w:autoSpaceDN/>
                                      <w:bidi w:val="0"/>
                                      <w:adjustRightInd/>
                                      <w:snapToGrid/>
                                      <w:spacing w:line="440" w:lineRule="exact"/>
                                      <w:ind w:firstLine="860"/>
                                      <w:jc w:val="left"/>
                                      <w:textAlignment w:val="auto"/>
                                      <w:rPr>
                                        <w:rFonts w:ascii="Tahoma" w:hAnsi="Tahoma" w:eastAsia="宋体" w:cs="Tahoma"/>
                                        <w:color w:val="000000"/>
                                        <w:kern w:val="0"/>
                                        <w:sz w:val="30"/>
                                        <w:szCs w:val="30"/>
                                      </w:rPr>
                                    </w:pPr>
                                    <w:r>
                                      <w:rPr>
                                        <w:rFonts w:hint="eastAsia" w:ascii="黑体" w:hAnsi="黑体" w:eastAsia="黑体" w:cs="Tahoma"/>
                                        <w:color w:val="000000"/>
                                        <w:kern w:val="0"/>
                                        <w:sz w:val="30"/>
                                        <w:szCs w:val="30"/>
                                      </w:rPr>
                                      <w:t>三、主要任务</w:t>
                                    </w:r>
                                  </w:p>
                                  <w:p w14:paraId="76C4212E">
                                    <w:pPr>
                                      <w:keepNext w:val="0"/>
                                      <w:keepLines w:val="0"/>
                                      <w:pageBreakBefore w:val="0"/>
                                      <w:widowControl/>
                                      <w:kinsoku/>
                                      <w:wordWrap/>
                                      <w:overflowPunct/>
                                      <w:topLinePunct w:val="0"/>
                                      <w:autoSpaceDE/>
                                      <w:autoSpaceDN/>
                                      <w:bidi w:val="0"/>
                                      <w:adjustRightInd/>
                                      <w:snapToGrid/>
                                      <w:spacing w:line="440" w:lineRule="exact"/>
                                      <w:ind w:firstLine="860"/>
                                      <w:jc w:val="left"/>
                                      <w:textAlignment w:val="auto"/>
                                      <w:rPr>
                                        <w:rFonts w:ascii="Tahoma" w:hAnsi="Tahoma" w:eastAsia="宋体" w:cs="Tahoma"/>
                                        <w:color w:val="000000"/>
                                        <w:kern w:val="0"/>
                                        <w:sz w:val="30"/>
                                        <w:szCs w:val="30"/>
                                      </w:rPr>
                                    </w:pPr>
                                    <w:r>
                                      <w:rPr>
                                        <w:rFonts w:hint="eastAsia" w:ascii="楷体_GB2312" w:hAnsi="Tahoma" w:eastAsia="楷体_GB2312" w:cs="Tahoma"/>
                                        <w:b/>
                                        <w:bCs/>
                                        <w:color w:val="000000"/>
                                        <w:kern w:val="0"/>
                                        <w:sz w:val="30"/>
                                        <w:szCs w:val="30"/>
                                      </w:rPr>
                                      <w:t>（一）优化审查方式</w:t>
                                    </w:r>
                                    <w:r>
                                      <w:rPr>
                                        <w:rFonts w:hint="eastAsia" w:ascii="楷体_GB2312" w:hAnsi="Tahoma" w:eastAsia="楷体_GB2312" w:cs="Tahoma"/>
                                        <w:color w:val="000000"/>
                                        <w:kern w:val="0"/>
                                        <w:sz w:val="30"/>
                                        <w:szCs w:val="30"/>
                                      </w:rPr>
                                      <w:t>。</w:t>
                                    </w:r>
                                    <w:r>
                                      <w:rPr>
                                        <w:rFonts w:hint="eastAsia" w:ascii="仿宋_GB2312" w:hAnsi="Tahoma" w:cs="Tahoma"/>
                                        <w:color w:val="000000"/>
                                        <w:kern w:val="0"/>
                                        <w:sz w:val="30"/>
                                        <w:szCs w:val="30"/>
                                      </w:rPr>
                                      <w:t>全市范围内推行自审承诺制，建立自审承诺的“豁免清单”（详见附件），实行施工图自审承诺的项目，建设单位通过向审批部门提出“豁免”申请并告知承诺，在</w:t>
                                    </w:r>
                                    <w:r>
                                      <w:rPr>
                                        <w:rFonts w:hint="eastAsia" w:ascii="仿宋_GB2312" w:hAnsi="Tahoma" w:cs="Tahoma"/>
                                        <w:color w:val="FF0000"/>
                                        <w:kern w:val="0"/>
                                        <w:sz w:val="30"/>
                                        <w:szCs w:val="30"/>
                                      </w:rPr>
                                      <w:t>上传勘察报告、全套施工图、勘察设计自审合格承诺书</w:t>
                                    </w:r>
                                    <w:r>
                                      <w:rPr>
                                        <w:rFonts w:hint="eastAsia" w:ascii="仿宋_GB2312" w:hAnsi="Tahoma" w:cs="Tahoma"/>
                                        <w:color w:val="000000"/>
                                        <w:kern w:val="0"/>
                                        <w:sz w:val="30"/>
                                        <w:szCs w:val="30"/>
                                      </w:rPr>
                                      <w:t>，提交相应电子图档后，即可办理施工许可等后续相关手续。项目报批过程中不再进行施工图事前审查,不再需要取得施工图审查合格书即可办理行政许可事项。全市实施自审承诺制后，</w:t>
                                    </w:r>
                                    <w:r>
                                      <w:rPr>
                                        <w:rFonts w:hint="eastAsia" w:ascii="仿宋_GB2312" w:hAnsi="Tahoma" w:cs="Tahoma"/>
                                        <w:b/>
                                        <w:color w:val="FF0000"/>
                                        <w:kern w:val="0"/>
                                        <w:sz w:val="30"/>
                                        <w:szCs w:val="30"/>
                                      </w:rPr>
                                      <w:t>属于“豁免清单”的项目自行要求审查的，审查费用不纳入政府购买服务范围。</w:t>
                                    </w:r>
                                  </w:p>
                                  <w:p w14:paraId="100AB0A6">
                                    <w:pPr>
                                      <w:keepNext w:val="0"/>
                                      <w:keepLines w:val="0"/>
                                      <w:pageBreakBefore w:val="0"/>
                                      <w:widowControl/>
                                      <w:kinsoku/>
                                      <w:wordWrap/>
                                      <w:overflowPunct/>
                                      <w:topLinePunct w:val="0"/>
                                      <w:autoSpaceDE/>
                                      <w:autoSpaceDN/>
                                      <w:bidi w:val="0"/>
                                      <w:adjustRightInd/>
                                      <w:snapToGrid/>
                                      <w:spacing w:line="440" w:lineRule="exact"/>
                                      <w:ind w:firstLine="860"/>
                                      <w:jc w:val="left"/>
                                      <w:textAlignment w:val="auto"/>
                                      <w:rPr>
                                        <w:rFonts w:ascii="Tahoma" w:hAnsi="Tahoma" w:eastAsia="宋体" w:cs="Tahoma"/>
                                        <w:color w:val="000000"/>
                                        <w:kern w:val="0"/>
                                        <w:sz w:val="30"/>
                                        <w:szCs w:val="30"/>
                                      </w:rPr>
                                    </w:pPr>
                                    <w:r>
                                      <w:rPr>
                                        <w:rFonts w:hint="eastAsia" w:ascii="楷体_GB2312" w:hAnsi="Tahoma" w:eastAsia="楷体_GB2312" w:cs="Tahoma"/>
                                        <w:b/>
                                        <w:bCs/>
                                        <w:color w:val="000000"/>
                                        <w:kern w:val="0"/>
                                        <w:sz w:val="30"/>
                                        <w:szCs w:val="30"/>
                                      </w:rPr>
                                      <w:t>（二）实施桩基先审</w:t>
                                    </w:r>
                                    <w:r>
                                      <w:rPr>
                                        <w:rFonts w:hint="eastAsia" w:ascii="楷体_GB2312" w:hAnsi="Tahoma" w:eastAsia="楷体_GB2312" w:cs="Tahoma"/>
                                        <w:color w:val="000000"/>
                                        <w:kern w:val="0"/>
                                        <w:sz w:val="30"/>
                                        <w:szCs w:val="30"/>
                                      </w:rPr>
                                      <w:t>。</w:t>
                                    </w:r>
                                    <w:r>
                                      <w:rPr>
                                        <w:rFonts w:hint="eastAsia" w:ascii="仿宋_GB2312" w:hAnsi="Tahoma" w:cs="Tahoma"/>
                                        <w:color w:val="000000"/>
                                        <w:kern w:val="0"/>
                                        <w:sz w:val="30"/>
                                        <w:szCs w:val="30"/>
                                      </w:rPr>
                                      <w:t>对不适用自审承诺制的房屋建筑工程，项目建设单位通过向图审机构提供施工图审查承诺书，</w:t>
                                    </w:r>
                                    <w:r>
                                      <w:rPr>
                                        <w:rFonts w:hint="eastAsia" w:ascii="仿宋_GB2312" w:hAnsi="Tahoma" w:cs="Tahoma"/>
                                        <w:color w:val="FF0000"/>
                                        <w:kern w:val="0"/>
                                        <w:sz w:val="30"/>
                                        <w:szCs w:val="30"/>
                                      </w:rPr>
                                      <w:t>承诺在桩基工程完工前补齐全部图审资料并完成审查，图审机构可以对地下、地上部分（以一层底板顶面为界），分阶段进行施工图审查，发放桩基审查合格证明，待项目全部审查完毕后发放图审合格书。</w:t>
                                    </w:r>
                                  </w:p>
                                  <w:p w14:paraId="7BCE9ECE">
                                    <w:pPr>
                                      <w:keepNext w:val="0"/>
                                      <w:keepLines w:val="0"/>
                                      <w:pageBreakBefore w:val="0"/>
                                      <w:widowControl/>
                                      <w:kinsoku/>
                                      <w:wordWrap/>
                                      <w:overflowPunct/>
                                      <w:topLinePunct w:val="0"/>
                                      <w:autoSpaceDE/>
                                      <w:autoSpaceDN/>
                                      <w:bidi w:val="0"/>
                                      <w:adjustRightInd/>
                                      <w:snapToGrid/>
                                      <w:spacing w:line="440" w:lineRule="exact"/>
                                      <w:ind w:firstLine="860"/>
                                      <w:jc w:val="left"/>
                                      <w:textAlignment w:val="auto"/>
                                      <w:rPr>
                                        <w:rFonts w:ascii="Tahoma" w:hAnsi="Tahoma" w:eastAsia="宋体" w:cs="Tahoma"/>
                                        <w:color w:val="000000"/>
                                        <w:kern w:val="0"/>
                                        <w:sz w:val="30"/>
                                        <w:szCs w:val="30"/>
                                      </w:rPr>
                                    </w:pPr>
                                    <w:r>
                                      <w:rPr>
                                        <w:rFonts w:hint="eastAsia" w:ascii="楷体_GB2312" w:hAnsi="Tahoma" w:eastAsia="楷体_GB2312" w:cs="Tahoma"/>
                                        <w:b/>
                                        <w:bCs/>
                                        <w:color w:val="000000"/>
                                        <w:kern w:val="0"/>
                                        <w:sz w:val="30"/>
                                        <w:szCs w:val="30"/>
                                      </w:rPr>
                                      <w:t>（三）精简送审资料</w:t>
                                    </w:r>
                                    <w:r>
                                      <w:rPr>
                                        <w:rFonts w:hint="eastAsia" w:ascii="楷体_GB2312" w:hAnsi="Tahoma" w:eastAsia="楷体_GB2312" w:cs="Tahoma"/>
                                        <w:color w:val="000000"/>
                                        <w:kern w:val="0"/>
                                        <w:sz w:val="30"/>
                                        <w:szCs w:val="30"/>
                                      </w:rPr>
                                      <w:t>。</w:t>
                                    </w:r>
                                    <w:r>
                                      <w:rPr>
                                        <w:rFonts w:hint="eastAsia" w:ascii="仿宋_GB2312" w:hAnsi="Tahoma" w:cs="Tahoma"/>
                                        <w:color w:val="000000"/>
                                        <w:kern w:val="0"/>
                                        <w:sz w:val="30"/>
                                        <w:szCs w:val="30"/>
                                      </w:rPr>
                                      <w:t>对必须进行施工图审查的项目，取消土地证明文件、规划许可证及附图、勘察设计合同等资料，建设单位只</w:t>
                                    </w:r>
                                    <w:r>
                                      <w:rPr>
                                        <w:rFonts w:hint="eastAsia" w:ascii="仿宋_GB2312" w:hAnsi="Tahoma" w:cs="Tahoma"/>
                                        <w:color w:val="FF0000"/>
                                        <w:kern w:val="0"/>
                                        <w:sz w:val="30"/>
                                        <w:szCs w:val="30"/>
                                      </w:rPr>
                                      <w:t>需提供项目立项批文、用地红线图及规划条件、完整工程勘察报告和外业见证报告</w:t>
                                    </w:r>
                                    <w:r>
                                      <w:rPr>
                                        <w:rFonts w:hint="eastAsia" w:ascii="仿宋_GB2312" w:hAnsi="Tahoma" w:cs="Tahoma"/>
                                        <w:color w:val="000000"/>
                                        <w:kern w:val="0"/>
                                        <w:sz w:val="30"/>
                                        <w:szCs w:val="30"/>
                                      </w:rPr>
                                      <w:t>。法律、法规、规章和国务院没有明确规定作为审查内容的行政管理要求，一律不再作为审查内容。对</w:t>
                                    </w:r>
                                    <w:r>
                                      <w:rPr>
                                        <w:rFonts w:ascii="Tahoma" w:hAnsi="Tahoma" w:eastAsia="宋体" w:cs="Tahoma"/>
                                        <w:color w:val="000000"/>
                                        <w:kern w:val="0"/>
                                        <w:sz w:val="30"/>
                                        <w:szCs w:val="30"/>
                                      </w:rPr>
                                      <w:t>1998</w:t>
                                    </w:r>
                                    <w:r>
                                      <w:rPr>
                                        <w:rFonts w:hint="eastAsia" w:ascii="仿宋_GB2312" w:hAnsi="Tahoma" w:cs="Tahoma"/>
                                        <w:color w:val="000000"/>
                                        <w:kern w:val="0"/>
                                        <w:sz w:val="30"/>
                                        <w:szCs w:val="30"/>
                                      </w:rPr>
                                      <w:t>年</w:t>
                                    </w:r>
                                    <w:r>
                                      <w:rPr>
                                        <w:rFonts w:ascii="Tahoma" w:hAnsi="Tahoma" w:eastAsia="宋体" w:cs="Tahoma"/>
                                        <w:color w:val="000000"/>
                                        <w:kern w:val="0"/>
                                        <w:sz w:val="30"/>
                                        <w:szCs w:val="30"/>
                                      </w:rPr>
                                      <w:t>9</w:t>
                                    </w:r>
                                    <w:r>
                                      <w:rPr>
                                        <w:rFonts w:hint="eastAsia" w:ascii="仿宋_GB2312" w:hAnsi="Tahoma" w:cs="Tahoma"/>
                                        <w:color w:val="000000"/>
                                        <w:kern w:val="0"/>
                                        <w:sz w:val="30"/>
                                        <w:szCs w:val="30"/>
                                      </w:rPr>
                                      <w:t>月之前的既有建筑，在第三方检测机构对房屋建筑结构安全性检测合格的前提下，图审机构应对送审内容出具审查报告。</w:t>
                                    </w:r>
                                  </w:p>
                                  <w:p w14:paraId="208026A2">
                                    <w:pPr>
                                      <w:keepNext w:val="0"/>
                                      <w:keepLines w:val="0"/>
                                      <w:pageBreakBefore w:val="0"/>
                                      <w:widowControl/>
                                      <w:kinsoku/>
                                      <w:wordWrap/>
                                      <w:overflowPunct/>
                                      <w:topLinePunct w:val="0"/>
                                      <w:autoSpaceDE/>
                                      <w:autoSpaceDN/>
                                      <w:bidi w:val="0"/>
                                      <w:adjustRightInd/>
                                      <w:snapToGrid/>
                                      <w:spacing w:line="440" w:lineRule="exact"/>
                                      <w:ind w:firstLine="860"/>
                                      <w:jc w:val="left"/>
                                      <w:textAlignment w:val="auto"/>
                                      <w:rPr>
                                        <w:rFonts w:ascii="Tahoma" w:hAnsi="Tahoma" w:eastAsia="宋体" w:cs="Tahoma"/>
                                        <w:color w:val="000000"/>
                                        <w:kern w:val="0"/>
                                        <w:sz w:val="30"/>
                                        <w:szCs w:val="30"/>
                                      </w:rPr>
                                    </w:pPr>
                                    <w:r>
                                      <w:rPr>
                                        <w:rFonts w:hint="eastAsia" w:ascii="楷体_GB2312" w:hAnsi="Tahoma" w:eastAsia="楷体_GB2312" w:cs="Tahoma"/>
                                        <w:b/>
                                        <w:bCs/>
                                        <w:color w:val="000000"/>
                                        <w:kern w:val="0"/>
                                        <w:sz w:val="30"/>
                                        <w:szCs w:val="30"/>
                                      </w:rPr>
                                      <w:t>（四）强化电子图档管理</w:t>
                                    </w:r>
                                    <w:r>
                                      <w:rPr>
                                        <w:rFonts w:hint="eastAsia" w:ascii="楷体_GB2312" w:hAnsi="Tahoma" w:eastAsia="楷体_GB2312" w:cs="Tahoma"/>
                                        <w:color w:val="000000"/>
                                        <w:kern w:val="0"/>
                                        <w:sz w:val="30"/>
                                        <w:szCs w:val="30"/>
                                      </w:rPr>
                                      <w:t>。</w:t>
                                    </w:r>
                                    <w:r>
                                      <w:rPr>
                                        <w:rFonts w:hint="eastAsia" w:ascii="仿宋_GB2312" w:hAnsi="Tahoma" w:cs="Tahoma"/>
                                        <w:color w:val="000000"/>
                                        <w:kern w:val="0"/>
                                        <w:sz w:val="30"/>
                                        <w:szCs w:val="30"/>
                                      </w:rPr>
                                      <w:t>在施工图联合审查系统的基础上，加强对施工图设计文件电子图档的管理，借助大数据分析等手段，建立勘察、设计单位质量考评和差异化监管制度，实现设计变更和竣工图的数字化，为建设工程项目全过程的质量追溯提供技术支撑。</w:t>
                                    </w:r>
                                  </w:p>
                                  <w:p w14:paraId="7A90BFE5">
                                    <w:pPr>
                                      <w:keepNext w:val="0"/>
                                      <w:keepLines w:val="0"/>
                                      <w:pageBreakBefore w:val="0"/>
                                      <w:widowControl/>
                                      <w:kinsoku/>
                                      <w:wordWrap/>
                                      <w:overflowPunct/>
                                      <w:topLinePunct w:val="0"/>
                                      <w:autoSpaceDE/>
                                      <w:autoSpaceDN/>
                                      <w:bidi w:val="0"/>
                                      <w:adjustRightInd/>
                                      <w:snapToGrid/>
                                      <w:spacing w:line="440" w:lineRule="exact"/>
                                      <w:ind w:firstLine="860"/>
                                      <w:jc w:val="left"/>
                                      <w:textAlignment w:val="auto"/>
                                      <w:rPr>
                                        <w:rFonts w:ascii="Tahoma" w:hAnsi="Tahoma" w:eastAsia="宋体" w:cs="Tahoma"/>
                                        <w:color w:val="000000"/>
                                        <w:kern w:val="0"/>
                                        <w:sz w:val="30"/>
                                        <w:szCs w:val="30"/>
                                      </w:rPr>
                                    </w:pPr>
                                    <w:r>
                                      <w:rPr>
                                        <w:rFonts w:hint="eastAsia" w:ascii="黑体" w:hAnsi="黑体" w:eastAsia="黑体" w:cs="Tahoma"/>
                                        <w:color w:val="000000"/>
                                        <w:kern w:val="0"/>
                                        <w:sz w:val="30"/>
                                        <w:szCs w:val="30"/>
                                      </w:rPr>
                                      <w:t>四、保障措施</w:t>
                                    </w:r>
                                  </w:p>
                                  <w:p w14:paraId="5E1C8AB5">
                                    <w:pPr>
                                      <w:keepNext w:val="0"/>
                                      <w:keepLines w:val="0"/>
                                      <w:pageBreakBefore w:val="0"/>
                                      <w:widowControl/>
                                      <w:kinsoku/>
                                      <w:wordWrap/>
                                      <w:overflowPunct/>
                                      <w:topLinePunct w:val="0"/>
                                      <w:autoSpaceDE/>
                                      <w:autoSpaceDN/>
                                      <w:bidi w:val="0"/>
                                      <w:adjustRightInd/>
                                      <w:snapToGrid/>
                                      <w:spacing w:line="440" w:lineRule="exact"/>
                                      <w:ind w:firstLine="860"/>
                                      <w:jc w:val="left"/>
                                      <w:textAlignment w:val="auto"/>
                                      <w:rPr>
                                        <w:rFonts w:ascii="Tahoma" w:hAnsi="Tahoma" w:eastAsia="宋体" w:cs="Tahoma"/>
                                        <w:color w:val="000000"/>
                                        <w:kern w:val="0"/>
                                        <w:sz w:val="30"/>
                                        <w:szCs w:val="30"/>
                                      </w:rPr>
                                    </w:pPr>
                                    <w:r>
                                      <w:rPr>
                                        <w:rFonts w:hint="eastAsia" w:ascii="楷体_GB2312" w:hAnsi="Tahoma" w:eastAsia="楷体_GB2312" w:cs="Tahoma"/>
                                        <w:b/>
                                        <w:bCs/>
                                        <w:color w:val="000000"/>
                                        <w:kern w:val="0"/>
                                        <w:sz w:val="30"/>
                                        <w:szCs w:val="30"/>
                                      </w:rPr>
                                      <w:t>（一）落实企业主体责任</w:t>
                                    </w:r>
                                    <w:r>
                                      <w:rPr>
                                        <w:rFonts w:hint="eastAsia" w:ascii="楷体_GB2312" w:hAnsi="Tahoma" w:eastAsia="楷体_GB2312" w:cs="Tahoma"/>
                                        <w:color w:val="000000"/>
                                        <w:kern w:val="0"/>
                                        <w:sz w:val="30"/>
                                        <w:szCs w:val="30"/>
                                      </w:rPr>
                                      <w:t>。</w:t>
                                    </w:r>
                                    <w:r>
                                      <w:rPr>
                                        <w:rFonts w:hint="eastAsia" w:ascii="仿宋_GB2312" w:hAnsi="Tahoma" w:cs="Tahoma"/>
                                        <w:color w:val="000000"/>
                                        <w:kern w:val="0"/>
                                        <w:sz w:val="30"/>
                                        <w:szCs w:val="30"/>
                                      </w:rPr>
                                      <w:t>按照“谁建设、谁负责”、“谁服务、谁负责”的原则，落实建设单位、勘察、设计、图审等技术服务单位的主体责任，以及单位负责人、项目负责人和有关专业技术人员的终身责任。建设单位、勘察设计、图审单位及从业人员违反基本建设程序、降低工程建设强制性标准的，除承担相应法律责任外，构成犯罪的依法追究刑事责任。</w:t>
                                    </w:r>
                                  </w:p>
                                  <w:p w14:paraId="4165090A">
                                    <w:pPr>
                                      <w:keepNext w:val="0"/>
                                      <w:keepLines w:val="0"/>
                                      <w:pageBreakBefore w:val="0"/>
                                      <w:widowControl/>
                                      <w:kinsoku/>
                                      <w:wordWrap/>
                                      <w:overflowPunct/>
                                      <w:topLinePunct w:val="0"/>
                                      <w:autoSpaceDE/>
                                      <w:autoSpaceDN/>
                                      <w:bidi w:val="0"/>
                                      <w:adjustRightInd/>
                                      <w:snapToGrid/>
                                      <w:spacing w:line="440" w:lineRule="exact"/>
                                      <w:ind w:firstLine="860"/>
                                      <w:jc w:val="left"/>
                                      <w:textAlignment w:val="auto"/>
                                      <w:rPr>
                                        <w:rFonts w:ascii="Tahoma" w:hAnsi="Tahoma" w:eastAsia="宋体" w:cs="Tahoma"/>
                                        <w:color w:val="000000"/>
                                        <w:kern w:val="0"/>
                                        <w:sz w:val="30"/>
                                        <w:szCs w:val="30"/>
                                      </w:rPr>
                                    </w:pPr>
                                    <w:r>
                                      <w:rPr>
                                        <w:rFonts w:hint="eastAsia" w:ascii="楷体_GB2312" w:hAnsi="Tahoma" w:eastAsia="楷体_GB2312" w:cs="Tahoma"/>
                                        <w:b/>
                                        <w:bCs/>
                                        <w:color w:val="000000"/>
                                        <w:kern w:val="0"/>
                                        <w:sz w:val="30"/>
                                        <w:szCs w:val="30"/>
                                      </w:rPr>
                                      <w:t>（二）强化事中事后监管</w:t>
                                    </w:r>
                                    <w:r>
                                      <w:rPr>
                                        <w:rFonts w:hint="eastAsia" w:ascii="楷体_GB2312" w:hAnsi="Tahoma" w:eastAsia="楷体_GB2312" w:cs="Tahoma"/>
                                        <w:color w:val="000000"/>
                                        <w:kern w:val="0"/>
                                        <w:sz w:val="30"/>
                                        <w:szCs w:val="30"/>
                                      </w:rPr>
                                      <w:t>。</w:t>
                                    </w:r>
                                    <w:r>
                                      <w:rPr>
                                        <w:rFonts w:hint="eastAsia" w:ascii="仿宋_GB2312" w:hAnsi="Tahoma" w:cs="Tahoma"/>
                                        <w:color w:val="000000"/>
                                        <w:kern w:val="0"/>
                                        <w:sz w:val="30"/>
                                        <w:szCs w:val="30"/>
                                      </w:rPr>
                                      <w:t>对实行自审承诺制的建设工程，区县建设部门在基坑开挖前，对施工图进行全面事后检查，检查可以采用委托施工图审查机构的方式，对施工图进行全面检查。检查中发现建设单位违反有关法律、法规、规章和工程建设强制性标准的，依法责令改正、并撤销建筑工程施工许可，建设单位两年内不得再申请自审承诺。检查中发现图审机构存在质量把关不严、效率低下等问题的，要责令整改并依法依规从严处理，问题严重的在一定期限内依法承接新业务。检查中发现图纸质量较高的勘察、设计单位，后续抽查可适当降低抽查比例；对检查中发现图纸质量差的勘察、设计单位，依法认定后给予全市不良信息记录与公示，勘察设计单位两年内不得再申请自审承诺。</w:t>
                                    </w:r>
                                  </w:p>
                                  <w:p w14:paraId="2B919EDB">
                                    <w:pPr>
                                      <w:keepNext w:val="0"/>
                                      <w:keepLines w:val="0"/>
                                      <w:pageBreakBefore w:val="0"/>
                                      <w:widowControl/>
                                      <w:kinsoku/>
                                      <w:wordWrap/>
                                      <w:overflowPunct/>
                                      <w:topLinePunct w:val="0"/>
                                      <w:autoSpaceDE/>
                                      <w:autoSpaceDN/>
                                      <w:bidi w:val="0"/>
                                      <w:adjustRightInd/>
                                      <w:snapToGrid/>
                                      <w:spacing w:line="440" w:lineRule="exact"/>
                                      <w:ind w:firstLine="860"/>
                                      <w:jc w:val="left"/>
                                      <w:textAlignment w:val="auto"/>
                                      <w:rPr>
                                        <w:rFonts w:ascii="Tahoma" w:hAnsi="Tahoma" w:eastAsia="宋体" w:cs="Tahoma"/>
                                        <w:color w:val="000000"/>
                                        <w:kern w:val="0"/>
                                        <w:sz w:val="30"/>
                                        <w:szCs w:val="30"/>
                                      </w:rPr>
                                    </w:pPr>
                                    <w:r>
                                      <w:rPr>
                                        <w:rFonts w:hint="eastAsia" w:ascii="楷体_GB2312" w:hAnsi="Tahoma" w:eastAsia="楷体_GB2312" w:cs="Tahoma"/>
                                        <w:b/>
                                        <w:bCs/>
                                        <w:color w:val="000000"/>
                                        <w:kern w:val="0"/>
                                        <w:sz w:val="30"/>
                                        <w:szCs w:val="30"/>
                                      </w:rPr>
                                      <w:t>（三）建立信用评价体系</w:t>
                                    </w:r>
                                    <w:r>
                                      <w:rPr>
                                        <w:rFonts w:hint="eastAsia" w:ascii="楷体_GB2312" w:hAnsi="Tahoma" w:eastAsia="楷体_GB2312" w:cs="Tahoma"/>
                                        <w:color w:val="000000"/>
                                        <w:kern w:val="0"/>
                                        <w:sz w:val="30"/>
                                        <w:szCs w:val="30"/>
                                      </w:rPr>
                                      <w:t>。</w:t>
                                    </w:r>
                                    <w:r>
                                      <w:rPr>
                                        <w:rFonts w:hint="eastAsia" w:ascii="仿宋_GB2312" w:hAnsi="Tahoma" w:cs="Tahoma"/>
                                        <w:color w:val="000000"/>
                                        <w:kern w:val="0"/>
                                        <w:sz w:val="30"/>
                                        <w:szCs w:val="30"/>
                                      </w:rPr>
                                      <w:t>充分利用省勘察设计行业“四库一平台”信息系统，建立勘察、设计企业和从业人员信用“红黑名单”，将违反有关法律、法规、规章和工程建设强制性标准以及不履行承诺的不良行为计入“黑名单”，向全社会公开。企业或从业人员一年内计入“黑名单”一次的，禁止全市两年内实施施工图自审承诺；企业或者从业人员一年内计入“黑名单”两次的，三年内禁止实施施工图自审承诺；企业或者从业人员一年内计入“黑名单”三次及以上，永久禁止实施施工图自审承诺。对进入“红名单”的企业或从业人员，实行优先办理、简化程序等“绿色通道”激励措施。</w:t>
                                    </w:r>
                                  </w:p>
                                  <w:p w14:paraId="37919A5E">
                                    <w:pPr>
                                      <w:keepNext w:val="0"/>
                                      <w:keepLines w:val="0"/>
                                      <w:pageBreakBefore w:val="0"/>
                                      <w:widowControl/>
                                      <w:kinsoku/>
                                      <w:wordWrap/>
                                      <w:overflowPunct/>
                                      <w:topLinePunct w:val="0"/>
                                      <w:autoSpaceDE/>
                                      <w:autoSpaceDN/>
                                      <w:bidi w:val="0"/>
                                      <w:adjustRightInd/>
                                      <w:snapToGrid/>
                                      <w:spacing w:line="440" w:lineRule="exact"/>
                                      <w:ind w:firstLine="860"/>
                                      <w:jc w:val="left"/>
                                      <w:textAlignment w:val="auto"/>
                                      <w:rPr>
                                        <w:rFonts w:ascii="Tahoma" w:hAnsi="Tahoma" w:eastAsia="宋体" w:cs="Tahoma"/>
                                        <w:color w:val="000000"/>
                                        <w:kern w:val="0"/>
                                        <w:sz w:val="30"/>
                                        <w:szCs w:val="30"/>
                                      </w:rPr>
                                    </w:pPr>
                                    <w:r>
                                      <w:rPr>
                                        <w:rFonts w:hint="eastAsia" w:ascii="楷体_GB2312" w:hAnsi="Tahoma" w:eastAsia="楷体_GB2312" w:cs="Tahoma"/>
                                        <w:b/>
                                        <w:bCs/>
                                        <w:color w:val="000000"/>
                                        <w:kern w:val="0"/>
                                        <w:sz w:val="30"/>
                                        <w:szCs w:val="30"/>
                                      </w:rPr>
                                      <w:t>（四）形成部门联动合力</w:t>
                                    </w:r>
                                    <w:r>
                                      <w:rPr>
                                        <w:rFonts w:hint="eastAsia" w:ascii="楷体_GB2312" w:hAnsi="Tahoma" w:eastAsia="楷体_GB2312" w:cs="Tahoma"/>
                                        <w:color w:val="000000"/>
                                        <w:kern w:val="0"/>
                                        <w:sz w:val="30"/>
                                        <w:szCs w:val="30"/>
                                      </w:rPr>
                                      <w:t>。</w:t>
                                    </w:r>
                                    <w:r>
                                      <w:rPr>
                                        <w:rFonts w:hint="eastAsia" w:ascii="仿宋_GB2312" w:hAnsi="Tahoma" w:cs="Tahoma"/>
                                        <w:color w:val="000000"/>
                                        <w:kern w:val="0"/>
                                        <w:sz w:val="30"/>
                                        <w:szCs w:val="30"/>
                                      </w:rPr>
                                      <w:t>改革涉及建设、消防、人防、气象等多部门，各部门要统一认识、密切配合，继续以政府购买服务的方式，有效开展事前审查和事后检查。继续加大对中介服务机构的管理力度，实施动态评价管理，建立优胜劣汰机制，共同保障施工审查制度改革稳妥有序推进。</w:t>
                                    </w:r>
                                  </w:p>
                                  <w:p w14:paraId="08E56C68">
                                    <w:pPr>
                                      <w:keepNext w:val="0"/>
                                      <w:keepLines w:val="0"/>
                                      <w:pageBreakBefore w:val="0"/>
                                      <w:widowControl/>
                                      <w:kinsoku/>
                                      <w:wordWrap/>
                                      <w:overflowPunct/>
                                      <w:topLinePunct w:val="0"/>
                                      <w:autoSpaceDE/>
                                      <w:autoSpaceDN/>
                                      <w:bidi w:val="0"/>
                                      <w:adjustRightInd/>
                                      <w:snapToGrid/>
                                      <w:spacing w:line="440" w:lineRule="exact"/>
                                      <w:ind w:firstLine="860"/>
                                      <w:jc w:val="left"/>
                                      <w:textAlignment w:val="auto"/>
                                      <w:rPr>
                                        <w:rFonts w:hint="eastAsia" w:ascii="仿宋_GB2312" w:hAnsi="Tahoma" w:cs="Tahoma"/>
                                        <w:color w:val="000000"/>
                                        <w:kern w:val="0"/>
                                        <w:sz w:val="30"/>
                                        <w:szCs w:val="30"/>
                                      </w:rPr>
                                    </w:pPr>
                                    <w:r>
                                      <w:rPr>
                                        <w:rFonts w:hint="eastAsia" w:ascii="仿宋_GB2312" w:hAnsi="Tahoma" w:cs="Tahoma"/>
                                        <w:color w:val="000000"/>
                                        <w:kern w:val="0"/>
                                        <w:sz w:val="30"/>
                                        <w:szCs w:val="30"/>
                                      </w:rPr>
                                      <w:t>本意见自发布之日起试行。</w:t>
                                    </w:r>
                                  </w:p>
                                  <w:p w14:paraId="00A03B3A">
                                    <w:pPr>
                                      <w:pStyle w:val="6"/>
                                      <w:keepNext w:val="0"/>
                                      <w:keepLines w:val="0"/>
                                      <w:pageBreakBefore w:val="0"/>
                                      <w:widowControl/>
                                      <w:shd w:val="clear" w:color="auto" w:fill="D7F0FF"/>
                                      <w:kinsoku/>
                                      <w:wordWrap/>
                                      <w:overflowPunct/>
                                      <w:topLinePunct w:val="0"/>
                                      <w:autoSpaceDE/>
                                      <w:autoSpaceDN/>
                                      <w:bidi w:val="0"/>
                                      <w:adjustRightInd/>
                                      <w:snapToGrid/>
                                      <w:spacing w:before="0" w:beforeAutospacing="0" w:after="0" w:afterAutospacing="0" w:line="440" w:lineRule="exact"/>
                                      <w:ind w:firstLine="755"/>
                                      <w:textAlignment w:val="auto"/>
                                      <w:rPr>
                                        <w:rFonts w:ascii="Tahoma" w:hAnsi="Tahoma" w:cs="Tahoma"/>
                                        <w:color w:val="000000"/>
                                        <w:sz w:val="30"/>
                                        <w:szCs w:val="30"/>
                                      </w:rPr>
                                    </w:pPr>
                                    <w:r>
                                      <w:rPr>
                                        <w:rFonts w:hint="eastAsia" w:ascii="仿宋_GB2312" w:hAnsi="Tahoma" w:eastAsia="仿宋_GB2312" w:cs="Tahoma"/>
                                        <w:color w:val="000000"/>
                                        <w:sz w:val="30"/>
                                        <w:szCs w:val="30"/>
                                      </w:rPr>
                                      <w:t>附件：</w:t>
                                    </w:r>
                                    <w:r>
                                      <w:rPr>
                                        <w:rFonts w:ascii="Tahoma" w:hAnsi="Tahoma" w:cs="Tahoma"/>
                                        <w:color w:val="000000"/>
                                        <w:sz w:val="30"/>
                                        <w:szCs w:val="30"/>
                                      </w:rPr>
                                      <w:t>1</w:t>
                                    </w:r>
                                    <w:r>
                                      <w:rPr>
                                        <w:rFonts w:hint="eastAsia" w:ascii="仿宋_GB2312" w:hAnsi="Tahoma" w:eastAsia="仿宋_GB2312" w:cs="Tahoma"/>
                                        <w:color w:val="000000"/>
                                        <w:sz w:val="30"/>
                                        <w:szCs w:val="30"/>
                                      </w:rPr>
                                      <w:t>．建设工程施工图设计文件审查“豁免清单”（试行）</w:t>
                                    </w:r>
                                  </w:p>
                                  <w:p w14:paraId="69B50A65">
                                    <w:pPr>
                                      <w:pStyle w:val="6"/>
                                      <w:keepNext w:val="0"/>
                                      <w:keepLines w:val="0"/>
                                      <w:pageBreakBefore w:val="0"/>
                                      <w:widowControl/>
                                      <w:shd w:val="clear" w:color="auto" w:fill="D7F0FF"/>
                                      <w:kinsoku/>
                                      <w:wordWrap/>
                                      <w:overflowPunct/>
                                      <w:topLinePunct w:val="0"/>
                                      <w:autoSpaceDE/>
                                      <w:autoSpaceDN/>
                                      <w:bidi w:val="0"/>
                                      <w:adjustRightInd/>
                                      <w:snapToGrid/>
                                      <w:spacing w:before="0" w:beforeAutospacing="0" w:after="0" w:afterAutospacing="0" w:line="440" w:lineRule="exact"/>
                                      <w:ind w:firstLine="1756"/>
                                      <w:textAlignment w:val="auto"/>
                                      <w:rPr>
                                        <w:rFonts w:ascii="Tahoma" w:hAnsi="Tahoma" w:cs="Tahoma"/>
                                        <w:color w:val="000000"/>
                                        <w:sz w:val="30"/>
                                        <w:szCs w:val="30"/>
                                      </w:rPr>
                                    </w:pPr>
                                    <w:r>
                                      <w:rPr>
                                        <w:rFonts w:ascii="Tahoma" w:hAnsi="Tahoma" w:cs="Tahoma"/>
                                        <w:color w:val="000000"/>
                                        <w:sz w:val="30"/>
                                        <w:szCs w:val="30"/>
                                      </w:rPr>
                                      <w:t>2</w:t>
                                    </w:r>
                                    <w:r>
                                      <w:rPr>
                                        <w:rFonts w:hint="eastAsia" w:ascii="仿宋_GB2312" w:hAnsi="Tahoma" w:eastAsia="仿宋_GB2312" w:cs="Tahoma"/>
                                        <w:color w:val="000000"/>
                                        <w:sz w:val="30"/>
                                        <w:szCs w:val="30"/>
                                      </w:rPr>
                                      <w:t>．建设工程施工图设计文件审查“豁免”审查申请书</w:t>
                                    </w:r>
                                  </w:p>
                                  <w:p w14:paraId="21388815">
                                    <w:pPr>
                                      <w:pStyle w:val="6"/>
                                      <w:keepNext w:val="0"/>
                                      <w:keepLines w:val="0"/>
                                      <w:pageBreakBefore w:val="0"/>
                                      <w:widowControl/>
                                      <w:shd w:val="clear" w:color="auto" w:fill="D7F0FF"/>
                                      <w:kinsoku/>
                                      <w:wordWrap/>
                                      <w:overflowPunct/>
                                      <w:topLinePunct w:val="0"/>
                                      <w:autoSpaceDE/>
                                      <w:autoSpaceDN/>
                                      <w:bidi w:val="0"/>
                                      <w:adjustRightInd/>
                                      <w:snapToGrid/>
                                      <w:spacing w:before="0" w:beforeAutospacing="0" w:after="0" w:afterAutospacing="0" w:line="440" w:lineRule="exact"/>
                                      <w:ind w:firstLine="1756"/>
                                      <w:textAlignment w:val="auto"/>
                                      <w:rPr>
                                        <w:rFonts w:ascii="Tahoma" w:hAnsi="Tahoma" w:cs="Tahoma"/>
                                        <w:color w:val="000000"/>
                                        <w:sz w:val="30"/>
                                        <w:szCs w:val="30"/>
                                      </w:rPr>
                                    </w:pPr>
                                    <w:r>
                                      <w:rPr>
                                        <w:rFonts w:ascii="Tahoma" w:hAnsi="Tahoma" w:cs="Tahoma"/>
                                        <w:color w:val="000000"/>
                                        <w:sz w:val="30"/>
                                        <w:szCs w:val="30"/>
                                      </w:rPr>
                                      <w:t>3</w:t>
                                    </w:r>
                                    <w:r>
                                      <w:rPr>
                                        <w:rFonts w:hint="eastAsia" w:ascii="仿宋_GB2312" w:hAnsi="Tahoma" w:eastAsia="仿宋_GB2312" w:cs="Tahoma"/>
                                        <w:color w:val="000000"/>
                                        <w:sz w:val="30"/>
                                        <w:szCs w:val="30"/>
                                      </w:rPr>
                                      <w:t>．</w:t>
                                    </w:r>
                                    <w:r>
                                      <w:rPr>
                                        <w:rFonts w:hint="eastAsia" w:ascii="仿宋_GB2312" w:hAnsi="Tahoma" w:eastAsia="仿宋_GB2312" w:cs="Tahoma"/>
                                        <w:color w:val="000000"/>
                                        <w:spacing w:val="-18"/>
                                        <w:sz w:val="30"/>
                                        <w:szCs w:val="30"/>
                                      </w:rPr>
                                      <w:t>建设单位工图设计文件审查“豁免”审查告知承诺书</w:t>
                                    </w:r>
                                  </w:p>
                                  <w:p w14:paraId="1D253723">
                                    <w:pPr>
                                      <w:pStyle w:val="6"/>
                                      <w:keepNext w:val="0"/>
                                      <w:keepLines w:val="0"/>
                                      <w:pageBreakBefore w:val="0"/>
                                      <w:widowControl/>
                                      <w:shd w:val="clear" w:color="auto" w:fill="D7F0FF"/>
                                      <w:kinsoku/>
                                      <w:wordWrap/>
                                      <w:overflowPunct/>
                                      <w:topLinePunct w:val="0"/>
                                      <w:autoSpaceDE/>
                                      <w:autoSpaceDN/>
                                      <w:bidi w:val="0"/>
                                      <w:adjustRightInd/>
                                      <w:snapToGrid/>
                                      <w:spacing w:before="0" w:beforeAutospacing="0" w:after="0" w:afterAutospacing="0" w:line="440" w:lineRule="exact"/>
                                      <w:ind w:firstLine="1756"/>
                                      <w:textAlignment w:val="auto"/>
                                      <w:rPr>
                                        <w:rFonts w:ascii="Tahoma" w:hAnsi="Tahoma" w:cs="Tahoma"/>
                                        <w:color w:val="000000"/>
                                        <w:sz w:val="30"/>
                                        <w:szCs w:val="30"/>
                                      </w:rPr>
                                    </w:pPr>
                                    <w:r>
                                      <w:rPr>
                                        <w:rFonts w:ascii="Tahoma" w:hAnsi="Tahoma" w:cs="Tahoma"/>
                                        <w:color w:val="000000"/>
                                        <w:sz w:val="30"/>
                                        <w:szCs w:val="30"/>
                                      </w:rPr>
                                      <w:t>4</w:t>
                                    </w:r>
                                    <w:r>
                                      <w:rPr>
                                        <w:rFonts w:hint="eastAsia" w:ascii="仿宋_GB2312" w:hAnsi="Tahoma" w:eastAsia="仿宋_GB2312" w:cs="Tahoma"/>
                                        <w:color w:val="000000"/>
                                        <w:sz w:val="30"/>
                                        <w:szCs w:val="30"/>
                                      </w:rPr>
                                      <w:t>．勘察单位施工图设计文件自审合格承诺书</w:t>
                                    </w:r>
                                  </w:p>
                                  <w:p w14:paraId="1C3BAB28">
                                    <w:pPr>
                                      <w:pStyle w:val="6"/>
                                      <w:keepNext w:val="0"/>
                                      <w:keepLines w:val="0"/>
                                      <w:pageBreakBefore w:val="0"/>
                                      <w:widowControl/>
                                      <w:shd w:val="clear" w:color="auto" w:fill="D7F0FF"/>
                                      <w:kinsoku/>
                                      <w:wordWrap/>
                                      <w:overflowPunct/>
                                      <w:topLinePunct w:val="0"/>
                                      <w:autoSpaceDE/>
                                      <w:autoSpaceDN/>
                                      <w:bidi w:val="0"/>
                                      <w:adjustRightInd/>
                                      <w:snapToGrid/>
                                      <w:spacing w:before="0" w:beforeAutospacing="0" w:after="0" w:afterAutospacing="0" w:line="440" w:lineRule="exact"/>
                                      <w:ind w:firstLine="1756"/>
                                      <w:textAlignment w:val="auto"/>
                                      <w:rPr>
                                        <w:rFonts w:ascii="Tahoma" w:hAnsi="Tahoma" w:cs="Tahoma"/>
                                        <w:color w:val="000000"/>
                                        <w:sz w:val="30"/>
                                        <w:szCs w:val="30"/>
                                      </w:rPr>
                                    </w:pPr>
                                    <w:r>
                                      <w:rPr>
                                        <w:rFonts w:ascii="Tahoma" w:hAnsi="Tahoma" w:cs="Tahoma"/>
                                        <w:color w:val="000000"/>
                                        <w:sz w:val="30"/>
                                        <w:szCs w:val="30"/>
                                      </w:rPr>
                                      <w:t>5</w:t>
                                    </w:r>
                                    <w:r>
                                      <w:rPr>
                                        <w:rFonts w:hint="eastAsia" w:ascii="仿宋_GB2312" w:hAnsi="Tahoma" w:eastAsia="仿宋_GB2312" w:cs="Tahoma"/>
                                        <w:color w:val="000000"/>
                                        <w:sz w:val="30"/>
                                        <w:szCs w:val="30"/>
                                      </w:rPr>
                                      <w:t>．设计单位施工图设计文件自审合格承诺书</w:t>
                                    </w:r>
                                  </w:p>
                                  <w:p w14:paraId="706B906E">
                                    <w:pPr>
                                      <w:pStyle w:val="6"/>
                                      <w:keepNext w:val="0"/>
                                      <w:keepLines w:val="0"/>
                                      <w:pageBreakBefore w:val="0"/>
                                      <w:widowControl/>
                                      <w:shd w:val="clear" w:color="auto" w:fill="D7F0FF"/>
                                      <w:kinsoku/>
                                      <w:wordWrap/>
                                      <w:overflowPunct/>
                                      <w:topLinePunct w:val="0"/>
                                      <w:autoSpaceDE/>
                                      <w:autoSpaceDN/>
                                      <w:bidi w:val="0"/>
                                      <w:adjustRightInd/>
                                      <w:snapToGrid/>
                                      <w:spacing w:before="0" w:beforeAutospacing="0" w:after="0" w:afterAutospacing="0" w:line="440" w:lineRule="exact"/>
                                      <w:ind w:firstLine="1756"/>
                                      <w:textAlignment w:val="auto"/>
                                      <w:rPr>
                                        <w:rFonts w:ascii="Tahoma" w:hAnsi="Tahoma" w:cs="Tahoma"/>
                                        <w:color w:val="000000"/>
                                        <w:sz w:val="30"/>
                                        <w:szCs w:val="30"/>
                                      </w:rPr>
                                    </w:pPr>
                                    <w:r>
                                      <w:rPr>
                                        <w:rFonts w:ascii="Tahoma" w:hAnsi="Tahoma" w:cs="Tahoma"/>
                                        <w:color w:val="000000"/>
                                        <w:sz w:val="30"/>
                                        <w:szCs w:val="30"/>
                                      </w:rPr>
                                      <w:t>6</w:t>
                                    </w:r>
                                    <w:r>
                                      <w:rPr>
                                        <w:rFonts w:hint="eastAsia" w:ascii="仿宋_GB2312" w:hAnsi="Tahoma" w:eastAsia="仿宋_GB2312" w:cs="Tahoma"/>
                                        <w:color w:val="000000"/>
                                        <w:sz w:val="30"/>
                                        <w:szCs w:val="30"/>
                                      </w:rPr>
                                      <w:t>．建筑工程施工许可证审批须知（适用建设工程施工</w:t>
                                    </w:r>
                                  </w:p>
                                  <w:p w14:paraId="7EE19292">
                                    <w:pPr>
                                      <w:pStyle w:val="6"/>
                                      <w:keepNext w:val="0"/>
                                      <w:keepLines w:val="0"/>
                                      <w:pageBreakBefore w:val="0"/>
                                      <w:widowControl/>
                                      <w:shd w:val="clear" w:color="auto" w:fill="D7F0FF"/>
                                      <w:kinsoku/>
                                      <w:wordWrap/>
                                      <w:overflowPunct/>
                                      <w:topLinePunct w:val="0"/>
                                      <w:autoSpaceDE/>
                                      <w:autoSpaceDN/>
                                      <w:bidi w:val="0"/>
                                      <w:adjustRightInd/>
                                      <w:snapToGrid/>
                                      <w:spacing w:before="0" w:beforeAutospacing="0" w:after="0" w:afterAutospacing="0" w:line="440" w:lineRule="exact"/>
                                      <w:ind w:firstLine="2318"/>
                                      <w:textAlignment w:val="auto"/>
                                      <w:rPr>
                                        <w:rFonts w:ascii="Tahoma" w:hAnsi="Tahoma" w:cs="Tahoma"/>
                                        <w:color w:val="000000"/>
                                        <w:sz w:val="30"/>
                                        <w:szCs w:val="30"/>
                                      </w:rPr>
                                    </w:pPr>
                                    <w:r>
                                      <w:rPr>
                                        <w:rFonts w:hint="eastAsia" w:ascii="仿宋_GB2312" w:hAnsi="Tahoma" w:eastAsia="仿宋_GB2312" w:cs="Tahoma"/>
                                        <w:color w:val="000000"/>
                                        <w:sz w:val="30"/>
                                        <w:szCs w:val="30"/>
                                      </w:rPr>
                                      <w:t>图设计文件“豁免”审查项目）</w:t>
                                    </w:r>
                                    <w:r>
                                      <w:rPr>
                                        <w:rFonts w:ascii="Tahoma" w:hAnsi="Tahoma" w:cs="Tahoma"/>
                                        <w:color w:val="000000"/>
                                        <w:sz w:val="30"/>
                                        <w:szCs w:val="30"/>
                                      </w:rPr>
                                      <w:t> </w:t>
                                    </w:r>
                                  </w:p>
                                  <w:p w14:paraId="4AC2A772">
                                    <w:pPr>
                                      <w:pStyle w:val="6"/>
                                      <w:keepNext w:val="0"/>
                                      <w:keepLines w:val="0"/>
                                      <w:pageBreakBefore w:val="0"/>
                                      <w:widowControl/>
                                      <w:shd w:val="clear" w:color="auto" w:fill="D7F0FF"/>
                                      <w:kinsoku/>
                                      <w:wordWrap/>
                                      <w:overflowPunct/>
                                      <w:topLinePunct w:val="0"/>
                                      <w:autoSpaceDE/>
                                      <w:autoSpaceDN/>
                                      <w:bidi w:val="0"/>
                                      <w:adjustRightInd/>
                                      <w:snapToGrid/>
                                      <w:spacing w:before="0" w:beforeAutospacing="0" w:after="0" w:afterAutospacing="0" w:line="440" w:lineRule="exact"/>
                                      <w:jc w:val="center"/>
                                      <w:textAlignment w:val="auto"/>
                                      <w:rPr>
                                        <w:rFonts w:ascii="Tahoma" w:hAnsi="Tahoma" w:cs="Tahoma"/>
                                        <w:color w:val="000000"/>
                                        <w:sz w:val="30"/>
                                        <w:szCs w:val="30"/>
                                      </w:rPr>
                                    </w:pPr>
                                    <w:r>
                                      <w:rPr>
                                        <w:rFonts w:hint="eastAsia" w:ascii="仿宋_GB2312" w:hAnsi="Tahoma" w:eastAsia="仿宋_GB2312" w:cs="Tahoma"/>
                                        <w:color w:val="000000"/>
                                        <w:sz w:val="30"/>
                                        <w:szCs w:val="30"/>
                                      </w:rPr>
                                      <w:t> </w:t>
                                    </w:r>
                                  </w:p>
                                  <w:p w14:paraId="5A7CDAE8">
                                    <w:pPr>
                                      <w:pStyle w:val="6"/>
                                      <w:keepNext w:val="0"/>
                                      <w:keepLines w:val="0"/>
                                      <w:pageBreakBefore w:val="0"/>
                                      <w:widowControl/>
                                      <w:shd w:val="clear" w:color="auto" w:fill="D7F0FF"/>
                                      <w:kinsoku/>
                                      <w:wordWrap/>
                                      <w:overflowPunct/>
                                      <w:topLinePunct w:val="0"/>
                                      <w:autoSpaceDE/>
                                      <w:autoSpaceDN/>
                                      <w:bidi w:val="0"/>
                                      <w:adjustRightInd/>
                                      <w:snapToGrid/>
                                      <w:spacing w:before="0" w:beforeAutospacing="0" w:after="0" w:afterAutospacing="0" w:line="440" w:lineRule="exact"/>
                                      <w:ind w:firstLine="5005"/>
                                      <w:textAlignment w:val="auto"/>
                                      <w:rPr>
                                        <w:rFonts w:ascii="Tahoma" w:hAnsi="Tahoma" w:cs="Tahoma"/>
                                        <w:color w:val="000000"/>
                                        <w:sz w:val="30"/>
                                        <w:szCs w:val="30"/>
                                      </w:rPr>
                                    </w:pPr>
                                    <w:r>
                                      <w:rPr>
                                        <w:rFonts w:hint="eastAsia" w:ascii="仿宋_GB2312" w:hAnsi="Tahoma" w:eastAsia="仿宋_GB2312" w:cs="Tahoma"/>
                                        <w:color w:val="000000"/>
                                        <w:sz w:val="30"/>
                                        <w:szCs w:val="30"/>
                                      </w:rPr>
                                      <w:t>  湖州市住房和城乡建设局</w:t>
                                    </w:r>
                                  </w:p>
                                  <w:p w14:paraId="7B7917FC">
                                    <w:pPr>
                                      <w:pStyle w:val="6"/>
                                      <w:keepNext w:val="0"/>
                                      <w:keepLines w:val="0"/>
                                      <w:pageBreakBefore w:val="0"/>
                                      <w:widowControl/>
                                      <w:shd w:val="clear" w:color="auto" w:fill="D7F0FF"/>
                                      <w:kinsoku/>
                                      <w:wordWrap/>
                                      <w:overflowPunct/>
                                      <w:topLinePunct w:val="0"/>
                                      <w:autoSpaceDE/>
                                      <w:autoSpaceDN/>
                                      <w:bidi w:val="0"/>
                                      <w:adjustRightInd/>
                                      <w:snapToGrid/>
                                      <w:spacing w:before="0" w:beforeAutospacing="0" w:after="0" w:afterAutospacing="0" w:line="440" w:lineRule="exact"/>
                                      <w:textAlignment w:val="auto"/>
                                      <w:rPr>
                                        <w:rFonts w:ascii="Tahoma" w:hAnsi="Tahoma" w:cs="Tahoma"/>
                                        <w:color w:val="000000"/>
                                        <w:sz w:val="30"/>
                                        <w:szCs w:val="30"/>
                                      </w:rPr>
                                    </w:pPr>
                                    <w:r>
                                      <w:rPr>
                                        <w:rFonts w:hint="eastAsia" w:ascii="仿宋_GB2312" w:hAnsi="Tahoma" w:eastAsia="仿宋_GB2312" w:cs="Tahoma"/>
                                        <w:color w:val="000000"/>
                                        <w:sz w:val="30"/>
                                        <w:szCs w:val="30"/>
                                      </w:rPr>
                                      <w:t>                                         </w:t>
                                    </w:r>
                                    <w:r>
                                      <w:rPr>
                                        <w:rFonts w:hint="eastAsia" w:ascii="仿宋_GB2312" w:hAnsi="Tahoma" w:eastAsia="仿宋_GB2312" w:cs="Tahoma"/>
                                        <w:color w:val="000000"/>
                                        <w:sz w:val="30"/>
                                        <w:szCs w:val="30"/>
                                        <w:lang w:val="en-US" w:eastAsia="zh-CN"/>
                                      </w:rPr>
                                      <w:t xml:space="preserve">     </w:t>
                                    </w:r>
                                    <w:r>
                                      <w:rPr>
                                        <w:rFonts w:ascii="Times New Roman" w:hAnsi="Times New Roman" w:cs="Times New Roman"/>
                                        <w:color w:val="000000"/>
                                        <w:sz w:val="30"/>
                                        <w:szCs w:val="30"/>
                                      </w:rPr>
                                      <w:t>2019</w:t>
                                    </w:r>
                                    <w:r>
                                      <w:rPr>
                                        <w:rFonts w:hint="eastAsia" w:ascii="仿宋_GB2312" w:hAnsi="Tahoma" w:eastAsia="仿宋_GB2312" w:cs="Tahoma"/>
                                        <w:color w:val="000000"/>
                                        <w:sz w:val="30"/>
                                        <w:szCs w:val="30"/>
                                      </w:rPr>
                                      <w:t>年</w:t>
                                    </w:r>
                                    <w:r>
                                      <w:rPr>
                                        <w:rFonts w:ascii="Times New Roman" w:hAnsi="Times New Roman" w:cs="Times New Roman"/>
                                        <w:color w:val="000000"/>
                                        <w:sz w:val="30"/>
                                        <w:szCs w:val="30"/>
                                      </w:rPr>
                                      <w:t>8</w:t>
                                    </w:r>
                                    <w:r>
                                      <w:rPr>
                                        <w:rFonts w:hint="eastAsia" w:ascii="仿宋_GB2312" w:hAnsi="Tahoma" w:eastAsia="仿宋_GB2312" w:cs="Tahoma"/>
                                        <w:color w:val="000000"/>
                                        <w:sz w:val="30"/>
                                        <w:szCs w:val="30"/>
                                      </w:rPr>
                                      <w:t>月</w:t>
                                    </w:r>
                                    <w:r>
                                      <w:rPr>
                                        <w:rFonts w:ascii="Times New Roman" w:hAnsi="Times New Roman" w:cs="Times New Roman"/>
                                        <w:color w:val="000000"/>
                                        <w:sz w:val="30"/>
                                        <w:szCs w:val="30"/>
                                      </w:rPr>
                                      <w:t>8</w:t>
                                    </w:r>
                                    <w:r>
                                      <w:rPr>
                                        <w:rFonts w:hint="eastAsia" w:ascii="仿宋_GB2312" w:hAnsi="Tahoma" w:eastAsia="仿宋_GB2312" w:cs="Tahoma"/>
                                        <w:color w:val="000000"/>
                                        <w:sz w:val="30"/>
                                        <w:szCs w:val="30"/>
                                      </w:rPr>
                                      <w:t>日</w:t>
                                    </w:r>
                                  </w:p>
                                </w:tc>
                              </w:tr>
                            </w:tbl>
                            <w:p w14:paraId="64E4E238">
                              <w:pPr>
                                <w:widowControl/>
                                <w:jc w:val="left"/>
                                <w:rPr>
                                  <w:rFonts w:ascii="����" w:hAnsi="����" w:eastAsia="宋体" w:cs="MS Shell Dlg"/>
                                  <w:kern w:val="0"/>
                                  <w:sz w:val="24"/>
                                  <w:szCs w:val="24"/>
                                </w:rPr>
                              </w:pPr>
                            </w:p>
                          </w:tc>
                        </w:tr>
                      </w:tbl>
                      <w:p w14:paraId="42B1A4D5">
                        <w:pPr>
                          <w:widowControl/>
                          <w:jc w:val="center"/>
                          <w:rPr>
                            <w:rFonts w:ascii="����" w:hAnsi="����" w:eastAsia="宋体" w:cs="MS Shell Dlg"/>
                            <w:kern w:val="0"/>
                            <w:sz w:val="24"/>
                            <w:szCs w:val="24"/>
                          </w:rPr>
                        </w:pPr>
                      </w:p>
                    </w:tc>
                  </w:tr>
                </w:tbl>
                <w:p w14:paraId="623D8CC5">
                  <w:pPr>
                    <w:widowControl/>
                    <w:jc w:val="left"/>
                    <w:rPr>
                      <w:rFonts w:ascii="����" w:hAnsi="����" w:eastAsia="宋体" w:cs="MS Shell Dlg"/>
                      <w:kern w:val="0"/>
                      <w:sz w:val="24"/>
                      <w:szCs w:val="24"/>
                    </w:rPr>
                  </w:pPr>
                </w:p>
              </w:tc>
            </w:tr>
          </w:tbl>
          <w:p w14:paraId="724FC842">
            <w:pPr>
              <w:widowControl/>
              <w:jc w:val="left"/>
              <w:rPr>
                <w:rFonts w:ascii="����" w:hAnsi="����" w:eastAsia="宋体" w:cs="MS Shell Dlg"/>
                <w:kern w:val="0"/>
                <w:sz w:val="24"/>
                <w:szCs w:val="24"/>
              </w:rPr>
            </w:pPr>
          </w:p>
        </w:tc>
      </w:tr>
    </w:tbl>
    <w:p w14:paraId="4F6F0B0C">
      <w:pPr>
        <w:overflowPunct w:val="0"/>
        <w:adjustRightInd w:val="0"/>
        <w:spacing w:line="560" w:lineRule="exact"/>
        <w:rPr>
          <w:rFonts w:hint="eastAsia" w:ascii="黑体" w:hAnsi="黑体" w:eastAsia="黑体"/>
          <w:szCs w:val="32"/>
        </w:rPr>
      </w:pPr>
    </w:p>
    <w:p w14:paraId="56B0CC1E">
      <w:pPr>
        <w:overflowPunct w:val="0"/>
        <w:adjustRightInd w:val="0"/>
        <w:spacing w:line="560" w:lineRule="exact"/>
        <w:rPr>
          <w:rFonts w:hint="eastAsia" w:ascii="黑体" w:hAnsi="黑体" w:eastAsia="黑体"/>
          <w:szCs w:val="32"/>
        </w:rPr>
      </w:pPr>
    </w:p>
    <w:p w14:paraId="551AF4C9">
      <w:pPr>
        <w:overflowPunct w:val="0"/>
        <w:adjustRightInd w:val="0"/>
        <w:spacing w:line="560" w:lineRule="exact"/>
        <w:rPr>
          <w:rFonts w:hint="eastAsia" w:ascii="黑体" w:hAnsi="黑体" w:eastAsia="黑体"/>
          <w:szCs w:val="32"/>
        </w:rPr>
      </w:pPr>
    </w:p>
    <w:p w14:paraId="78BC4149">
      <w:pPr>
        <w:overflowPunct w:val="0"/>
        <w:adjustRightInd w:val="0"/>
        <w:spacing w:line="560" w:lineRule="exact"/>
        <w:rPr>
          <w:rFonts w:ascii="黑体" w:hAnsi="黑体" w:eastAsia="黑体"/>
          <w:szCs w:val="32"/>
        </w:rPr>
      </w:pPr>
      <w:r>
        <w:rPr>
          <w:rFonts w:hint="eastAsia" w:ascii="黑体" w:hAnsi="黑体" w:eastAsia="黑体"/>
          <w:szCs w:val="32"/>
        </w:rPr>
        <w:t>附件1</w:t>
      </w:r>
    </w:p>
    <w:p w14:paraId="2CF71040">
      <w:pPr>
        <w:overflowPunct w:val="0"/>
        <w:adjustRightInd w:val="0"/>
        <w:spacing w:line="560" w:lineRule="exact"/>
        <w:jc w:val="center"/>
        <w:rPr>
          <w:rFonts w:ascii="黑体" w:hAnsi="黑体" w:eastAsia="黑体"/>
          <w:szCs w:val="32"/>
        </w:rPr>
      </w:pPr>
    </w:p>
    <w:p w14:paraId="611A7F55">
      <w:pPr>
        <w:overflowPunct w:val="0"/>
        <w:adjustRightInd w:val="0"/>
        <w:snapToGrid w:val="0"/>
        <w:spacing w:line="560" w:lineRule="exact"/>
        <w:jc w:val="center"/>
        <w:rPr>
          <w:rFonts w:ascii="方正小标宋简体" w:hAnsi="黑体" w:eastAsia="方正小标宋简体"/>
          <w:snapToGrid w:val="0"/>
          <w:spacing w:val="-14"/>
          <w:sz w:val="44"/>
          <w:szCs w:val="44"/>
        </w:rPr>
      </w:pPr>
      <w:r>
        <w:rPr>
          <w:rFonts w:ascii="方正小标宋简体" w:hAnsi="黑体" w:eastAsia="方正小标宋简体"/>
          <w:snapToGrid w:val="0"/>
          <w:spacing w:val="-14"/>
          <w:sz w:val="44"/>
          <w:szCs w:val="44"/>
        </w:rPr>
        <w:t>建设工程施工图设计文件审查“豁免清单”（试行）</w:t>
      </w:r>
    </w:p>
    <w:p w14:paraId="01B97ADD">
      <w:pPr>
        <w:overflowPunct w:val="0"/>
        <w:adjustRightInd w:val="0"/>
        <w:snapToGrid w:val="0"/>
        <w:spacing w:line="560" w:lineRule="exact"/>
        <w:jc w:val="center"/>
        <w:rPr>
          <w:rFonts w:ascii="仿宋_GB2312" w:hAnsi="Calibri" w:eastAsia="宋体"/>
          <w:b/>
          <w:snapToGrid w:val="0"/>
          <w:szCs w:val="32"/>
        </w:rPr>
      </w:pPr>
    </w:p>
    <w:tbl>
      <w:tblPr>
        <w:tblStyle w:val="8"/>
        <w:tblW w:w="5000" w:type="pct"/>
        <w:jc w:val="center"/>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816"/>
        <w:gridCol w:w="1703"/>
        <w:gridCol w:w="6826"/>
      </w:tblGrid>
      <w:tr w14:paraId="30CA3AA3">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92" w:hRule="atLeast"/>
          <w:jc w:val="center"/>
        </w:trPr>
        <w:tc>
          <w:tcPr>
            <w:tcW w:w="437" w:type="pct"/>
            <w:vAlign w:val="center"/>
          </w:tcPr>
          <w:p w14:paraId="7AD9CBE8">
            <w:pPr>
              <w:overflowPunct w:val="0"/>
              <w:adjustRightInd w:val="0"/>
              <w:snapToGrid w:val="0"/>
              <w:spacing w:line="420" w:lineRule="exact"/>
              <w:jc w:val="center"/>
              <w:rPr>
                <w:rFonts w:ascii="仿宋_GB2312"/>
                <w:sz w:val="28"/>
                <w:szCs w:val="28"/>
              </w:rPr>
            </w:pPr>
            <w:r>
              <w:rPr>
                <w:rFonts w:hint="eastAsia" w:ascii="仿宋_GB2312"/>
                <w:sz w:val="28"/>
                <w:szCs w:val="28"/>
              </w:rPr>
              <w:t>序号</w:t>
            </w:r>
          </w:p>
        </w:tc>
        <w:tc>
          <w:tcPr>
            <w:tcW w:w="911" w:type="pct"/>
            <w:vAlign w:val="center"/>
          </w:tcPr>
          <w:p w14:paraId="01B5B3E3">
            <w:pPr>
              <w:overflowPunct w:val="0"/>
              <w:adjustRightInd w:val="0"/>
              <w:snapToGrid w:val="0"/>
              <w:spacing w:line="420" w:lineRule="exact"/>
              <w:jc w:val="center"/>
              <w:rPr>
                <w:rFonts w:ascii="仿宋_GB2312"/>
                <w:sz w:val="28"/>
                <w:szCs w:val="28"/>
              </w:rPr>
            </w:pPr>
            <w:r>
              <w:rPr>
                <w:rFonts w:hint="eastAsia" w:ascii="仿宋_GB2312"/>
                <w:sz w:val="28"/>
                <w:szCs w:val="28"/>
              </w:rPr>
              <w:t>项目类型</w:t>
            </w:r>
          </w:p>
        </w:tc>
        <w:tc>
          <w:tcPr>
            <w:tcW w:w="3652" w:type="pct"/>
            <w:vAlign w:val="center"/>
          </w:tcPr>
          <w:p w14:paraId="2BDB4117">
            <w:pPr>
              <w:overflowPunct w:val="0"/>
              <w:adjustRightInd w:val="0"/>
              <w:snapToGrid w:val="0"/>
              <w:spacing w:line="420" w:lineRule="exact"/>
              <w:jc w:val="center"/>
              <w:rPr>
                <w:rFonts w:ascii="仿宋_GB2312"/>
                <w:sz w:val="28"/>
                <w:szCs w:val="28"/>
              </w:rPr>
            </w:pPr>
            <w:r>
              <w:rPr>
                <w:rFonts w:hint="eastAsia" w:ascii="仿宋_GB2312"/>
                <w:sz w:val="28"/>
                <w:szCs w:val="28"/>
              </w:rPr>
              <w:t>豁免审查的项目范围</w:t>
            </w:r>
          </w:p>
        </w:tc>
      </w:tr>
      <w:tr w14:paraId="5CC3578C">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983" w:hRule="atLeast"/>
          <w:jc w:val="center"/>
        </w:trPr>
        <w:tc>
          <w:tcPr>
            <w:tcW w:w="437" w:type="pct"/>
            <w:vAlign w:val="center"/>
          </w:tcPr>
          <w:p w14:paraId="4C16CE6B">
            <w:pPr>
              <w:overflowPunct w:val="0"/>
              <w:adjustRightInd w:val="0"/>
              <w:snapToGrid w:val="0"/>
              <w:spacing w:line="420" w:lineRule="exact"/>
              <w:jc w:val="center"/>
              <w:rPr>
                <w:rFonts w:ascii="仿宋_GB2312"/>
                <w:sz w:val="28"/>
                <w:szCs w:val="28"/>
              </w:rPr>
            </w:pPr>
            <w:r>
              <w:rPr>
                <w:rFonts w:hint="eastAsia" w:ascii="仿宋_GB2312"/>
                <w:sz w:val="28"/>
                <w:szCs w:val="28"/>
              </w:rPr>
              <w:t>1</w:t>
            </w:r>
          </w:p>
        </w:tc>
        <w:tc>
          <w:tcPr>
            <w:tcW w:w="911" w:type="pct"/>
            <w:vAlign w:val="center"/>
          </w:tcPr>
          <w:p w14:paraId="4A6D3017">
            <w:pPr>
              <w:overflowPunct w:val="0"/>
              <w:adjustRightInd w:val="0"/>
              <w:snapToGrid w:val="0"/>
              <w:spacing w:line="420" w:lineRule="exact"/>
              <w:jc w:val="center"/>
              <w:rPr>
                <w:rFonts w:ascii="仿宋_GB2312"/>
                <w:sz w:val="28"/>
                <w:szCs w:val="28"/>
              </w:rPr>
            </w:pPr>
            <w:r>
              <w:rPr>
                <w:rFonts w:hint="eastAsia" w:ascii="仿宋_GB2312"/>
                <w:sz w:val="28"/>
                <w:szCs w:val="28"/>
              </w:rPr>
              <w:t>民用建筑</w:t>
            </w:r>
          </w:p>
          <w:p w14:paraId="66427A52">
            <w:pPr>
              <w:overflowPunct w:val="0"/>
              <w:adjustRightInd w:val="0"/>
              <w:snapToGrid w:val="0"/>
              <w:spacing w:line="420" w:lineRule="exact"/>
              <w:jc w:val="center"/>
              <w:rPr>
                <w:rFonts w:ascii="仿宋_GB2312"/>
                <w:sz w:val="28"/>
                <w:szCs w:val="28"/>
              </w:rPr>
            </w:pPr>
            <w:r>
              <w:rPr>
                <w:rFonts w:hint="eastAsia" w:ascii="仿宋_GB2312"/>
                <w:sz w:val="28"/>
                <w:szCs w:val="28"/>
              </w:rPr>
              <w:t>（住宅）</w:t>
            </w:r>
          </w:p>
        </w:tc>
        <w:tc>
          <w:tcPr>
            <w:tcW w:w="3652" w:type="pct"/>
            <w:vAlign w:val="center"/>
          </w:tcPr>
          <w:p w14:paraId="1C903348">
            <w:pPr>
              <w:overflowPunct w:val="0"/>
              <w:adjustRightInd w:val="0"/>
              <w:snapToGrid w:val="0"/>
              <w:spacing w:line="420" w:lineRule="exact"/>
              <w:rPr>
                <w:rFonts w:ascii="仿宋_GB2312"/>
                <w:sz w:val="28"/>
                <w:szCs w:val="28"/>
              </w:rPr>
            </w:pPr>
            <w:r>
              <w:rPr>
                <w:rFonts w:hint="eastAsia" w:ascii="仿宋_GB2312"/>
                <w:sz w:val="28"/>
                <w:szCs w:val="28"/>
              </w:rPr>
              <w:t>建筑高度</w:t>
            </w:r>
            <w:r>
              <w:rPr>
                <w:rFonts w:hint="eastAsia" w:ascii="仿宋_GB2312"/>
                <w:color w:val="FF0000"/>
                <w:sz w:val="28"/>
                <w:szCs w:val="28"/>
              </w:rPr>
              <w:t>不超过27m</w:t>
            </w:r>
            <w:r>
              <w:rPr>
                <w:rFonts w:hint="eastAsia" w:ascii="仿宋_GB2312"/>
                <w:sz w:val="28"/>
                <w:szCs w:val="28"/>
              </w:rPr>
              <w:t>（除功能复杂、有消防要求而集中设置的地下室外）的</w:t>
            </w:r>
            <w:r>
              <w:rPr>
                <w:rFonts w:hint="eastAsia" w:ascii="仿宋_GB2312"/>
                <w:color w:val="FF0000"/>
                <w:sz w:val="28"/>
                <w:szCs w:val="28"/>
              </w:rPr>
              <w:t>住宅建筑</w:t>
            </w:r>
            <w:r>
              <w:rPr>
                <w:rFonts w:hint="eastAsia" w:ascii="仿宋_GB2312"/>
                <w:sz w:val="28"/>
                <w:szCs w:val="28"/>
              </w:rPr>
              <w:t xml:space="preserve">； </w:t>
            </w:r>
          </w:p>
        </w:tc>
      </w:tr>
      <w:tr w14:paraId="29C11BEF">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1386" w:hRule="atLeast"/>
          <w:jc w:val="center"/>
        </w:trPr>
        <w:tc>
          <w:tcPr>
            <w:tcW w:w="437" w:type="pct"/>
            <w:vAlign w:val="center"/>
          </w:tcPr>
          <w:p w14:paraId="44E27567">
            <w:pPr>
              <w:overflowPunct w:val="0"/>
              <w:adjustRightInd w:val="0"/>
              <w:snapToGrid w:val="0"/>
              <w:spacing w:line="420" w:lineRule="exact"/>
              <w:jc w:val="center"/>
              <w:rPr>
                <w:rFonts w:ascii="仿宋_GB2312"/>
                <w:sz w:val="28"/>
                <w:szCs w:val="28"/>
              </w:rPr>
            </w:pPr>
            <w:r>
              <w:rPr>
                <w:rFonts w:hint="eastAsia" w:ascii="仿宋_GB2312"/>
                <w:sz w:val="28"/>
                <w:szCs w:val="28"/>
              </w:rPr>
              <w:t>2</w:t>
            </w:r>
          </w:p>
        </w:tc>
        <w:tc>
          <w:tcPr>
            <w:tcW w:w="911" w:type="pct"/>
            <w:vAlign w:val="center"/>
          </w:tcPr>
          <w:p w14:paraId="45E3B87C">
            <w:pPr>
              <w:overflowPunct w:val="0"/>
              <w:adjustRightInd w:val="0"/>
              <w:snapToGrid w:val="0"/>
              <w:spacing w:line="420" w:lineRule="exact"/>
              <w:jc w:val="center"/>
              <w:rPr>
                <w:rFonts w:ascii="仿宋_GB2312"/>
                <w:sz w:val="28"/>
                <w:szCs w:val="28"/>
              </w:rPr>
            </w:pPr>
            <w:r>
              <w:rPr>
                <w:rFonts w:hint="eastAsia" w:ascii="仿宋_GB2312"/>
                <w:sz w:val="28"/>
                <w:szCs w:val="28"/>
              </w:rPr>
              <w:t>民用建筑</w:t>
            </w:r>
            <w:r>
              <w:rPr>
                <w:rFonts w:hint="eastAsia" w:ascii="仿宋_GB2312"/>
                <w:spacing w:val="-6"/>
                <w:sz w:val="28"/>
                <w:szCs w:val="28"/>
              </w:rPr>
              <w:t>（公共建筑）</w:t>
            </w:r>
          </w:p>
        </w:tc>
        <w:tc>
          <w:tcPr>
            <w:tcW w:w="3652" w:type="pct"/>
            <w:vAlign w:val="center"/>
          </w:tcPr>
          <w:p w14:paraId="6A4E8849">
            <w:pPr>
              <w:overflowPunct w:val="0"/>
              <w:adjustRightInd w:val="0"/>
              <w:snapToGrid w:val="0"/>
              <w:spacing w:line="420" w:lineRule="exact"/>
              <w:rPr>
                <w:rFonts w:ascii="仿宋_GB2312"/>
                <w:sz w:val="28"/>
                <w:szCs w:val="28"/>
              </w:rPr>
            </w:pPr>
            <w:r>
              <w:rPr>
                <w:rFonts w:hint="eastAsia" w:ascii="仿宋_GB2312"/>
                <w:sz w:val="28"/>
                <w:szCs w:val="28"/>
              </w:rPr>
              <w:t>除幼儿园、中小学校、医疗建筑、独立建造的老年人照料设施外，</w:t>
            </w:r>
            <w:r>
              <w:rPr>
                <w:rFonts w:hint="eastAsia" w:ascii="仿宋_GB2312"/>
                <w:color w:val="FF0000"/>
                <w:sz w:val="28"/>
                <w:szCs w:val="28"/>
              </w:rPr>
              <w:t>建筑形体规则、建筑高度不超过24米且单体建筑面积不超5000m</w:t>
            </w:r>
            <w:r>
              <w:rPr>
                <w:rFonts w:hint="eastAsia" w:ascii="仿宋_GB2312"/>
                <w:color w:val="FF0000"/>
                <w:sz w:val="28"/>
                <w:szCs w:val="28"/>
                <w:vertAlign w:val="superscript"/>
              </w:rPr>
              <w:t>2</w:t>
            </w:r>
            <w:r>
              <w:rPr>
                <w:rFonts w:hint="eastAsia" w:ascii="仿宋_GB2312"/>
                <w:color w:val="FF0000"/>
                <w:sz w:val="28"/>
                <w:szCs w:val="28"/>
              </w:rPr>
              <w:t>的公共建筑</w:t>
            </w:r>
            <w:r>
              <w:rPr>
                <w:rFonts w:hint="eastAsia" w:ascii="仿宋_GB2312"/>
                <w:sz w:val="28"/>
                <w:szCs w:val="28"/>
              </w:rPr>
              <w:t>；</w:t>
            </w:r>
          </w:p>
        </w:tc>
      </w:tr>
      <w:tr w14:paraId="4D0AF4C5">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1304" w:hRule="atLeast"/>
          <w:jc w:val="center"/>
        </w:trPr>
        <w:tc>
          <w:tcPr>
            <w:tcW w:w="437" w:type="pct"/>
            <w:vAlign w:val="center"/>
          </w:tcPr>
          <w:p w14:paraId="4F71644B">
            <w:pPr>
              <w:overflowPunct w:val="0"/>
              <w:adjustRightInd w:val="0"/>
              <w:snapToGrid w:val="0"/>
              <w:spacing w:line="420" w:lineRule="exact"/>
              <w:jc w:val="center"/>
              <w:rPr>
                <w:rFonts w:ascii="仿宋_GB2312"/>
                <w:sz w:val="28"/>
                <w:szCs w:val="28"/>
              </w:rPr>
            </w:pPr>
            <w:r>
              <w:rPr>
                <w:rFonts w:hint="eastAsia" w:ascii="仿宋_GB2312"/>
                <w:sz w:val="28"/>
                <w:szCs w:val="28"/>
              </w:rPr>
              <w:t>3</w:t>
            </w:r>
          </w:p>
        </w:tc>
        <w:tc>
          <w:tcPr>
            <w:tcW w:w="911" w:type="pct"/>
            <w:vAlign w:val="center"/>
          </w:tcPr>
          <w:p w14:paraId="3DF4BC20">
            <w:pPr>
              <w:overflowPunct w:val="0"/>
              <w:adjustRightInd w:val="0"/>
              <w:snapToGrid w:val="0"/>
              <w:spacing w:line="420" w:lineRule="exact"/>
              <w:jc w:val="center"/>
              <w:rPr>
                <w:rFonts w:ascii="仿宋_GB2312"/>
                <w:sz w:val="28"/>
                <w:szCs w:val="28"/>
              </w:rPr>
            </w:pPr>
            <w:r>
              <w:rPr>
                <w:rFonts w:hint="eastAsia" w:ascii="仿宋_GB2312"/>
                <w:sz w:val="28"/>
                <w:szCs w:val="28"/>
              </w:rPr>
              <w:t>工业建筑</w:t>
            </w:r>
          </w:p>
          <w:p w14:paraId="3A4A2B64">
            <w:pPr>
              <w:overflowPunct w:val="0"/>
              <w:adjustRightInd w:val="0"/>
              <w:snapToGrid w:val="0"/>
              <w:spacing w:line="420" w:lineRule="exact"/>
              <w:jc w:val="center"/>
              <w:rPr>
                <w:rFonts w:ascii="仿宋_GB2312"/>
                <w:sz w:val="28"/>
                <w:szCs w:val="28"/>
              </w:rPr>
            </w:pPr>
            <w:r>
              <w:rPr>
                <w:rFonts w:hint="eastAsia" w:ascii="仿宋_GB2312"/>
                <w:sz w:val="28"/>
                <w:szCs w:val="28"/>
              </w:rPr>
              <w:t>（多层）</w:t>
            </w:r>
          </w:p>
        </w:tc>
        <w:tc>
          <w:tcPr>
            <w:tcW w:w="3652" w:type="pct"/>
            <w:vAlign w:val="center"/>
          </w:tcPr>
          <w:p w14:paraId="7E5D26C3">
            <w:pPr>
              <w:overflowPunct w:val="0"/>
              <w:adjustRightInd w:val="0"/>
              <w:snapToGrid w:val="0"/>
              <w:spacing w:line="420" w:lineRule="exact"/>
              <w:rPr>
                <w:rFonts w:ascii="仿宋_GB2312"/>
                <w:spacing w:val="-4"/>
                <w:sz w:val="28"/>
                <w:szCs w:val="28"/>
              </w:rPr>
            </w:pPr>
            <w:r>
              <w:rPr>
                <w:rFonts w:hint="eastAsia" w:ascii="仿宋_GB2312"/>
                <w:spacing w:val="-4"/>
                <w:sz w:val="28"/>
                <w:szCs w:val="28"/>
              </w:rPr>
              <w:t>生产或储存物品的火灾危险类别为丙、丁、戊的多层厂房和仓库，且不涉及国家安全、生态安全、重大基础设施及其他重大公众利益；</w:t>
            </w:r>
          </w:p>
        </w:tc>
      </w:tr>
      <w:tr w14:paraId="1B095E0F">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939" w:hRule="atLeast"/>
          <w:jc w:val="center"/>
        </w:trPr>
        <w:tc>
          <w:tcPr>
            <w:tcW w:w="437" w:type="pct"/>
            <w:vAlign w:val="center"/>
          </w:tcPr>
          <w:p w14:paraId="07FBC6E0">
            <w:pPr>
              <w:overflowPunct w:val="0"/>
              <w:adjustRightInd w:val="0"/>
              <w:snapToGrid w:val="0"/>
              <w:spacing w:line="420" w:lineRule="exact"/>
              <w:jc w:val="center"/>
              <w:rPr>
                <w:rFonts w:ascii="仿宋_GB2312"/>
                <w:sz w:val="28"/>
                <w:szCs w:val="28"/>
              </w:rPr>
            </w:pPr>
            <w:r>
              <w:rPr>
                <w:rFonts w:hint="eastAsia" w:ascii="仿宋_GB2312"/>
                <w:sz w:val="28"/>
                <w:szCs w:val="28"/>
              </w:rPr>
              <w:t>4</w:t>
            </w:r>
          </w:p>
        </w:tc>
        <w:tc>
          <w:tcPr>
            <w:tcW w:w="911" w:type="pct"/>
            <w:vAlign w:val="center"/>
          </w:tcPr>
          <w:p w14:paraId="0623DC23">
            <w:pPr>
              <w:overflowPunct w:val="0"/>
              <w:adjustRightInd w:val="0"/>
              <w:snapToGrid w:val="0"/>
              <w:spacing w:line="420" w:lineRule="exact"/>
              <w:jc w:val="center"/>
              <w:rPr>
                <w:rFonts w:ascii="仿宋_GB2312"/>
                <w:sz w:val="28"/>
                <w:szCs w:val="28"/>
              </w:rPr>
            </w:pPr>
            <w:r>
              <w:rPr>
                <w:rFonts w:hint="eastAsia" w:ascii="仿宋_GB2312"/>
                <w:sz w:val="28"/>
                <w:szCs w:val="28"/>
              </w:rPr>
              <w:t>工业建筑</w:t>
            </w:r>
          </w:p>
          <w:p w14:paraId="19CC6177">
            <w:pPr>
              <w:overflowPunct w:val="0"/>
              <w:adjustRightInd w:val="0"/>
              <w:snapToGrid w:val="0"/>
              <w:spacing w:line="420" w:lineRule="exact"/>
              <w:jc w:val="center"/>
              <w:rPr>
                <w:rFonts w:ascii="仿宋_GB2312"/>
                <w:sz w:val="28"/>
                <w:szCs w:val="28"/>
              </w:rPr>
            </w:pPr>
            <w:r>
              <w:rPr>
                <w:rFonts w:hint="eastAsia" w:ascii="仿宋_GB2312"/>
                <w:sz w:val="28"/>
                <w:szCs w:val="28"/>
              </w:rPr>
              <w:t>（单层）</w:t>
            </w:r>
          </w:p>
        </w:tc>
        <w:tc>
          <w:tcPr>
            <w:tcW w:w="3652" w:type="pct"/>
            <w:vAlign w:val="center"/>
          </w:tcPr>
          <w:p w14:paraId="790A11B4">
            <w:pPr>
              <w:overflowPunct w:val="0"/>
              <w:adjustRightInd w:val="0"/>
              <w:snapToGrid w:val="0"/>
              <w:spacing w:line="420" w:lineRule="exact"/>
              <w:rPr>
                <w:rFonts w:ascii="仿宋_GB2312"/>
                <w:sz w:val="28"/>
                <w:szCs w:val="28"/>
              </w:rPr>
            </w:pPr>
            <w:r>
              <w:rPr>
                <w:rFonts w:hint="eastAsia" w:ascii="仿宋_GB2312"/>
                <w:sz w:val="28"/>
                <w:szCs w:val="28"/>
              </w:rPr>
              <w:t>檐口高度不大于5m、跨度不大于10m、且抗震设防类别属于丙类或者丁类的单层工业建筑</w:t>
            </w:r>
          </w:p>
        </w:tc>
      </w:tr>
      <w:tr w14:paraId="6EEC85FD">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9" w:hRule="atLeast"/>
          <w:jc w:val="center"/>
        </w:trPr>
        <w:tc>
          <w:tcPr>
            <w:tcW w:w="437" w:type="pct"/>
            <w:vAlign w:val="center"/>
          </w:tcPr>
          <w:p w14:paraId="72EFFEFD">
            <w:pPr>
              <w:overflowPunct w:val="0"/>
              <w:adjustRightInd w:val="0"/>
              <w:snapToGrid w:val="0"/>
              <w:spacing w:line="420" w:lineRule="exact"/>
              <w:jc w:val="center"/>
              <w:rPr>
                <w:rFonts w:ascii="仿宋_GB2312"/>
                <w:sz w:val="28"/>
                <w:szCs w:val="28"/>
              </w:rPr>
            </w:pPr>
            <w:r>
              <w:rPr>
                <w:rFonts w:hint="eastAsia" w:ascii="仿宋_GB2312"/>
                <w:sz w:val="28"/>
                <w:szCs w:val="28"/>
              </w:rPr>
              <w:t>5</w:t>
            </w:r>
          </w:p>
        </w:tc>
        <w:tc>
          <w:tcPr>
            <w:tcW w:w="911" w:type="pct"/>
            <w:vAlign w:val="center"/>
          </w:tcPr>
          <w:p w14:paraId="45E82A11">
            <w:pPr>
              <w:overflowPunct w:val="0"/>
              <w:adjustRightInd w:val="0"/>
              <w:snapToGrid w:val="0"/>
              <w:spacing w:line="420" w:lineRule="exact"/>
              <w:jc w:val="center"/>
              <w:rPr>
                <w:rFonts w:ascii="仿宋_GB2312"/>
                <w:sz w:val="28"/>
                <w:szCs w:val="28"/>
              </w:rPr>
            </w:pPr>
            <w:r>
              <w:rPr>
                <w:rFonts w:hint="eastAsia" w:ascii="仿宋_GB2312"/>
                <w:sz w:val="28"/>
                <w:szCs w:val="28"/>
              </w:rPr>
              <w:t>工业建筑</w:t>
            </w:r>
          </w:p>
        </w:tc>
        <w:tc>
          <w:tcPr>
            <w:tcW w:w="3652" w:type="pct"/>
            <w:vAlign w:val="center"/>
          </w:tcPr>
          <w:p w14:paraId="7DE418DC">
            <w:pPr>
              <w:overflowPunct w:val="0"/>
              <w:adjustRightInd w:val="0"/>
              <w:snapToGrid w:val="0"/>
              <w:spacing w:line="420" w:lineRule="exact"/>
              <w:rPr>
                <w:rFonts w:ascii="仿宋_GB2312"/>
                <w:sz w:val="28"/>
                <w:szCs w:val="28"/>
              </w:rPr>
            </w:pPr>
            <w:r>
              <w:rPr>
                <w:rFonts w:hint="eastAsia" w:ascii="仿宋_GB2312"/>
                <w:sz w:val="28"/>
                <w:szCs w:val="28"/>
              </w:rPr>
              <w:t>工业工程中的工艺、构筑物</w:t>
            </w:r>
          </w:p>
        </w:tc>
      </w:tr>
      <w:tr w14:paraId="613B823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2109" w:hRule="atLeast"/>
          <w:jc w:val="center"/>
        </w:trPr>
        <w:tc>
          <w:tcPr>
            <w:tcW w:w="437" w:type="pct"/>
            <w:vAlign w:val="center"/>
          </w:tcPr>
          <w:p w14:paraId="6DB1DABC">
            <w:pPr>
              <w:overflowPunct w:val="0"/>
              <w:adjustRightInd w:val="0"/>
              <w:snapToGrid w:val="0"/>
              <w:spacing w:line="420" w:lineRule="exact"/>
              <w:jc w:val="center"/>
              <w:rPr>
                <w:rFonts w:ascii="仿宋_GB2312"/>
                <w:sz w:val="28"/>
                <w:szCs w:val="28"/>
              </w:rPr>
            </w:pPr>
            <w:r>
              <w:rPr>
                <w:rFonts w:hint="eastAsia" w:ascii="仿宋_GB2312"/>
                <w:sz w:val="28"/>
                <w:szCs w:val="28"/>
              </w:rPr>
              <w:t>6</w:t>
            </w:r>
          </w:p>
        </w:tc>
        <w:tc>
          <w:tcPr>
            <w:tcW w:w="911" w:type="pct"/>
            <w:vAlign w:val="center"/>
          </w:tcPr>
          <w:p w14:paraId="28079A51">
            <w:pPr>
              <w:overflowPunct w:val="0"/>
              <w:adjustRightInd w:val="0"/>
              <w:snapToGrid w:val="0"/>
              <w:spacing w:line="420" w:lineRule="exact"/>
              <w:jc w:val="center"/>
              <w:rPr>
                <w:rFonts w:ascii="仿宋_GB2312"/>
                <w:spacing w:val="-6"/>
                <w:sz w:val="28"/>
                <w:szCs w:val="28"/>
              </w:rPr>
            </w:pPr>
            <w:r>
              <w:rPr>
                <w:rFonts w:hint="eastAsia" w:ascii="仿宋_GB2312"/>
                <w:spacing w:val="-6"/>
                <w:sz w:val="28"/>
                <w:szCs w:val="28"/>
              </w:rPr>
              <w:t>既有改造</w:t>
            </w:r>
          </w:p>
          <w:p w14:paraId="738037EC">
            <w:pPr>
              <w:overflowPunct w:val="0"/>
              <w:adjustRightInd w:val="0"/>
              <w:snapToGrid w:val="0"/>
              <w:spacing w:line="420" w:lineRule="exact"/>
              <w:jc w:val="center"/>
              <w:rPr>
                <w:rFonts w:ascii="仿宋_GB2312"/>
                <w:sz w:val="28"/>
                <w:szCs w:val="28"/>
              </w:rPr>
            </w:pPr>
            <w:r>
              <w:rPr>
                <w:rFonts w:hint="eastAsia" w:ascii="仿宋_GB2312"/>
                <w:spacing w:val="-6"/>
                <w:sz w:val="28"/>
                <w:szCs w:val="28"/>
              </w:rPr>
              <w:t>建筑</w:t>
            </w:r>
          </w:p>
        </w:tc>
        <w:tc>
          <w:tcPr>
            <w:tcW w:w="3652" w:type="pct"/>
            <w:vAlign w:val="center"/>
          </w:tcPr>
          <w:p w14:paraId="4843C65C">
            <w:pPr>
              <w:overflowPunct w:val="0"/>
              <w:adjustRightInd w:val="0"/>
              <w:snapToGrid w:val="0"/>
              <w:spacing w:line="420" w:lineRule="exact"/>
              <w:rPr>
                <w:rFonts w:ascii="仿宋_GB2312"/>
                <w:sz w:val="28"/>
                <w:szCs w:val="28"/>
              </w:rPr>
            </w:pPr>
            <w:r>
              <w:rPr>
                <w:rFonts w:hint="eastAsia" w:ascii="仿宋_GB2312"/>
                <w:sz w:val="28"/>
                <w:szCs w:val="28"/>
              </w:rPr>
              <w:t>除歌舞娱乐放映游艺场所、儿童活动场所、学校、医院、老年人照料设施外，未涉及使用功能变更和原有消防疏散布局改变，且建筑面积不超过1500平方米的宾馆、饭店、商场、市场等小型公共建筑和建筑面积不超过500平方米的人员密集场所的项目。</w:t>
            </w:r>
          </w:p>
        </w:tc>
      </w:tr>
      <w:tr w14:paraId="39BBE605">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961" w:hRule="atLeast"/>
          <w:jc w:val="center"/>
        </w:trPr>
        <w:tc>
          <w:tcPr>
            <w:tcW w:w="437" w:type="pct"/>
            <w:vAlign w:val="center"/>
          </w:tcPr>
          <w:p w14:paraId="0CE89860">
            <w:pPr>
              <w:overflowPunct w:val="0"/>
              <w:adjustRightInd w:val="0"/>
              <w:snapToGrid w:val="0"/>
              <w:spacing w:line="420" w:lineRule="exact"/>
              <w:jc w:val="center"/>
              <w:rPr>
                <w:rFonts w:ascii="仿宋_GB2312"/>
                <w:sz w:val="28"/>
                <w:szCs w:val="28"/>
              </w:rPr>
            </w:pPr>
            <w:r>
              <w:rPr>
                <w:rFonts w:hint="eastAsia" w:ascii="仿宋_GB2312"/>
                <w:sz w:val="28"/>
                <w:szCs w:val="28"/>
              </w:rPr>
              <w:t>7</w:t>
            </w:r>
          </w:p>
        </w:tc>
        <w:tc>
          <w:tcPr>
            <w:tcW w:w="911" w:type="pct"/>
            <w:vAlign w:val="center"/>
          </w:tcPr>
          <w:p w14:paraId="40C90570">
            <w:pPr>
              <w:overflowPunct w:val="0"/>
              <w:adjustRightInd w:val="0"/>
              <w:snapToGrid w:val="0"/>
              <w:spacing w:line="420" w:lineRule="exact"/>
              <w:jc w:val="center"/>
              <w:rPr>
                <w:rFonts w:ascii="仿宋_GB2312"/>
                <w:sz w:val="28"/>
                <w:szCs w:val="28"/>
              </w:rPr>
            </w:pPr>
            <w:r>
              <w:rPr>
                <w:rFonts w:hint="eastAsia" w:ascii="仿宋_GB2312"/>
                <w:sz w:val="28"/>
                <w:szCs w:val="28"/>
              </w:rPr>
              <w:t>市政工程</w:t>
            </w:r>
          </w:p>
        </w:tc>
        <w:tc>
          <w:tcPr>
            <w:tcW w:w="3652" w:type="pct"/>
            <w:vAlign w:val="center"/>
          </w:tcPr>
          <w:p w14:paraId="4B93534A">
            <w:pPr>
              <w:overflowPunct w:val="0"/>
              <w:adjustRightInd w:val="0"/>
              <w:snapToGrid w:val="0"/>
              <w:spacing w:line="420" w:lineRule="exact"/>
              <w:rPr>
                <w:rFonts w:ascii="仿宋_GB2312"/>
                <w:color w:val="FF0000"/>
                <w:sz w:val="28"/>
                <w:szCs w:val="28"/>
              </w:rPr>
            </w:pPr>
            <w:r>
              <w:rPr>
                <w:rFonts w:hint="eastAsia" w:ascii="仿宋_GB2312"/>
                <w:color w:val="FF0000"/>
                <w:sz w:val="28"/>
                <w:szCs w:val="28"/>
              </w:rPr>
              <w:t>城市市政道路、管道、管线（不含高架、桥隧）及小区、工业厂区的市政道路、管线；</w:t>
            </w:r>
          </w:p>
        </w:tc>
      </w:tr>
      <w:tr w14:paraId="79163DC4">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737" w:hRule="atLeast"/>
          <w:jc w:val="center"/>
        </w:trPr>
        <w:tc>
          <w:tcPr>
            <w:tcW w:w="437" w:type="pct"/>
            <w:vAlign w:val="center"/>
          </w:tcPr>
          <w:p w14:paraId="1A39385C">
            <w:pPr>
              <w:overflowPunct w:val="0"/>
              <w:adjustRightInd w:val="0"/>
              <w:snapToGrid w:val="0"/>
              <w:spacing w:line="420" w:lineRule="exact"/>
              <w:jc w:val="center"/>
              <w:rPr>
                <w:rFonts w:ascii="仿宋_GB2312"/>
                <w:sz w:val="28"/>
                <w:szCs w:val="28"/>
              </w:rPr>
            </w:pPr>
            <w:r>
              <w:rPr>
                <w:rFonts w:hint="eastAsia" w:ascii="仿宋_GB2312"/>
                <w:sz w:val="28"/>
                <w:szCs w:val="28"/>
              </w:rPr>
              <w:t>8</w:t>
            </w:r>
          </w:p>
        </w:tc>
        <w:tc>
          <w:tcPr>
            <w:tcW w:w="911" w:type="pct"/>
            <w:vAlign w:val="center"/>
          </w:tcPr>
          <w:p w14:paraId="60D4D2A1">
            <w:pPr>
              <w:overflowPunct w:val="0"/>
              <w:adjustRightInd w:val="0"/>
              <w:snapToGrid w:val="0"/>
              <w:spacing w:line="420" w:lineRule="exact"/>
              <w:jc w:val="center"/>
              <w:rPr>
                <w:rFonts w:ascii="仿宋_GB2312"/>
                <w:sz w:val="28"/>
                <w:szCs w:val="28"/>
              </w:rPr>
            </w:pPr>
            <w:r>
              <w:rPr>
                <w:rFonts w:hint="eastAsia" w:ascii="仿宋_GB2312"/>
                <w:sz w:val="28"/>
                <w:szCs w:val="28"/>
              </w:rPr>
              <w:t>专项工程</w:t>
            </w:r>
          </w:p>
        </w:tc>
        <w:tc>
          <w:tcPr>
            <w:tcW w:w="3652" w:type="pct"/>
            <w:vAlign w:val="center"/>
          </w:tcPr>
          <w:p w14:paraId="4FD54DD2">
            <w:pPr>
              <w:overflowPunct w:val="0"/>
              <w:adjustRightInd w:val="0"/>
              <w:snapToGrid w:val="0"/>
              <w:spacing w:line="420" w:lineRule="exact"/>
              <w:rPr>
                <w:rFonts w:ascii="仿宋_GB2312"/>
                <w:color w:val="FF0000"/>
                <w:sz w:val="28"/>
                <w:szCs w:val="28"/>
              </w:rPr>
            </w:pPr>
            <w:r>
              <w:rPr>
                <w:rFonts w:hint="eastAsia" w:ascii="仿宋_GB2312"/>
                <w:color w:val="FF0000"/>
                <w:sz w:val="28"/>
                <w:szCs w:val="28"/>
              </w:rPr>
              <w:t>园林景观、城市亮化、建筑智能化等专项工程；</w:t>
            </w:r>
          </w:p>
        </w:tc>
      </w:tr>
      <w:tr w14:paraId="17E899A6">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1481" w:hRule="atLeast"/>
          <w:jc w:val="center"/>
        </w:trPr>
        <w:tc>
          <w:tcPr>
            <w:tcW w:w="437" w:type="pct"/>
            <w:vAlign w:val="center"/>
          </w:tcPr>
          <w:p w14:paraId="1CCD659F">
            <w:pPr>
              <w:overflowPunct w:val="0"/>
              <w:adjustRightInd w:val="0"/>
              <w:snapToGrid w:val="0"/>
              <w:spacing w:line="420" w:lineRule="exact"/>
              <w:jc w:val="center"/>
              <w:rPr>
                <w:rFonts w:ascii="仿宋_GB2312"/>
                <w:sz w:val="28"/>
                <w:szCs w:val="28"/>
              </w:rPr>
            </w:pPr>
            <w:r>
              <w:rPr>
                <w:rFonts w:hint="eastAsia" w:ascii="仿宋_GB2312"/>
                <w:sz w:val="28"/>
                <w:szCs w:val="28"/>
              </w:rPr>
              <w:t>9</w:t>
            </w:r>
          </w:p>
        </w:tc>
        <w:tc>
          <w:tcPr>
            <w:tcW w:w="911" w:type="pct"/>
            <w:vAlign w:val="center"/>
          </w:tcPr>
          <w:p w14:paraId="4404D8E0">
            <w:pPr>
              <w:overflowPunct w:val="0"/>
              <w:adjustRightInd w:val="0"/>
              <w:snapToGrid w:val="0"/>
              <w:spacing w:line="420" w:lineRule="exact"/>
              <w:jc w:val="center"/>
              <w:rPr>
                <w:rFonts w:ascii="仿宋_GB2312"/>
                <w:sz w:val="28"/>
                <w:szCs w:val="28"/>
              </w:rPr>
            </w:pPr>
            <w:r>
              <w:rPr>
                <w:rFonts w:hint="eastAsia" w:ascii="仿宋_GB2312"/>
                <w:sz w:val="28"/>
                <w:szCs w:val="28"/>
              </w:rPr>
              <w:t>其他一般性</w:t>
            </w:r>
          </w:p>
          <w:p w14:paraId="19812828">
            <w:pPr>
              <w:overflowPunct w:val="0"/>
              <w:adjustRightInd w:val="0"/>
              <w:snapToGrid w:val="0"/>
              <w:spacing w:line="420" w:lineRule="exact"/>
              <w:jc w:val="center"/>
              <w:rPr>
                <w:rFonts w:ascii="仿宋_GB2312"/>
                <w:sz w:val="28"/>
                <w:szCs w:val="28"/>
              </w:rPr>
            </w:pPr>
            <w:r>
              <w:rPr>
                <w:rFonts w:hint="eastAsia" w:ascii="仿宋_GB2312"/>
                <w:sz w:val="28"/>
                <w:szCs w:val="28"/>
              </w:rPr>
              <w:t>设计变更</w:t>
            </w:r>
          </w:p>
        </w:tc>
        <w:tc>
          <w:tcPr>
            <w:tcW w:w="3652" w:type="pct"/>
            <w:vAlign w:val="center"/>
          </w:tcPr>
          <w:p w14:paraId="50C37BF1">
            <w:pPr>
              <w:overflowPunct w:val="0"/>
              <w:adjustRightInd w:val="0"/>
              <w:snapToGrid w:val="0"/>
              <w:spacing w:line="420" w:lineRule="exact"/>
              <w:rPr>
                <w:rFonts w:ascii="仿宋_GB2312"/>
                <w:sz w:val="28"/>
                <w:szCs w:val="28"/>
              </w:rPr>
            </w:pPr>
            <w:r>
              <w:rPr>
                <w:rFonts w:hint="eastAsia" w:ascii="仿宋_GB2312"/>
                <w:sz w:val="28"/>
                <w:szCs w:val="28"/>
              </w:rPr>
              <w:t>未涉及到工程建设强制性标准；未涉及地基基础和主体结构的安全性；未涉及民用建筑节能强制性标准，和绿色建筑标准执行的一般性设计变更。</w:t>
            </w:r>
          </w:p>
        </w:tc>
      </w:tr>
    </w:tbl>
    <w:p w14:paraId="49216CC7">
      <w:pPr>
        <w:widowControl/>
        <w:spacing w:line="20" w:lineRule="exact"/>
        <w:jc w:val="left"/>
        <w:rPr>
          <w:rFonts w:ascii="黑体" w:hAnsi="黑体" w:eastAsia="黑体"/>
          <w:szCs w:val="32"/>
        </w:rPr>
      </w:pPr>
      <w:r>
        <w:rPr>
          <w:rFonts w:ascii="黑体" w:hAnsi="黑体" w:eastAsia="黑体"/>
          <w:szCs w:val="32"/>
        </w:rPr>
        <w:br w:type="page"/>
      </w:r>
    </w:p>
    <w:p w14:paraId="03D64448">
      <w:pPr>
        <w:overflowPunct w:val="0"/>
        <w:adjustRightInd w:val="0"/>
        <w:spacing w:line="560" w:lineRule="exact"/>
        <w:rPr>
          <w:rFonts w:ascii="黑体" w:hAnsi="黑体" w:eastAsia="黑体"/>
          <w:szCs w:val="32"/>
        </w:rPr>
      </w:pPr>
      <w:r>
        <w:rPr>
          <w:rFonts w:hint="eastAsia" w:ascii="黑体" w:hAnsi="黑体" w:eastAsia="黑体"/>
          <w:szCs w:val="32"/>
        </w:rPr>
        <w:t>附件2</w:t>
      </w:r>
    </w:p>
    <w:p w14:paraId="0A5CF38D">
      <w:pPr>
        <w:overflowPunct w:val="0"/>
        <w:adjustRightInd w:val="0"/>
        <w:spacing w:line="560" w:lineRule="exact"/>
        <w:rPr>
          <w:rFonts w:ascii="黑体" w:hAnsi="黑体" w:eastAsia="黑体"/>
          <w:szCs w:val="32"/>
        </w:rPr>
      </w:pPr>
    </w:p>
    <w:p w14:paraId="7EACC696">
      <w:pPr>
        <w:overflowPunct w:val="0"/>
        <w:adjustRightInd w:val="0"/>
        <w:spacing w:line="560" w:lineRule="exact"/>
        <w:jc w:val="center"/>
        <w:rPr>
          <w:rFonts w:ascii="方正小标宋简体" w:hAnsi="黑体" w:eastAsia="方正小标宋简体"/>
          <w:bCs/>
          <w:snapToGrid w:val="0"/>
          <w:sz w:val="44"/>
          <w:szCs w:val="44"/>
        </w:rPr>
      </w:pPr>
      <w:r>
        <w:rPr>
          <w:rFonts w:hint="eastAsia" w:ascii="方正小标宋简体" w:hAnsi="黑体" w:eastAsia="方正小标宋简体"/>
          <w:bCs/>
          <w:snapToGrid w:val="0"/>
          <w:sz w:val="44"/>
          <w:szCs w:val="44"/>
        </w:rPr>
        <w:t>建设工程施工图设计文件“豁免”审查申请书</w:t>
      </w:r>
    </w:p>
    <w:p w14:paraId="792CE644">
      <w:pPr>
        <w:overflowPunct w:val="0"/>
        <w:adjustRightInd w:val="0"/>
        <w:spacing w:line="560" w:lineRule="exact"/>
        <w:rPr>
          <w:rFonts w:ascii="方正小标宋简体" w:eastAsia="方正小标宋简体"/>
          <w:b/>
          <w:snapToGrid w:val="0"/>
          <w:spacing w:val="-8"/>
          <w:szCs w:val="32"/>
        </w:rPr>
      </w:pPr>
    </w:p>
    <w:p w14:paraId="1D41697C">
      <w:pPr>
        <w:overflowPunct w:val="0"/>
        <w:adjustRightInd w:val="0"/>
        <w:spacing w:line="560" w:lineRule="exact"/>
        <w:rPr>
          <w:rFonts w:ascii="方正小标宋简体" w:hAnsi="Calibri" w:eastAsia="方正小标宋简体"/>
          <w:b/>
          <w:snapToGrid w:val="0"/>
          <w:szCs w:val="32"/>
          <w:u w:val="single"/>
        </w:rPr>
      </w:pPr>
    </w:p>
    <w:p w14:paraId="1002C569">
      <w:pPr>
        <w:overflowPunct w:val="0"/>
        <w:adjustRightInd w:val="0"/>
        <w:snapToGrid w:val="0"/>
        <w:spacing w:line="560" w:lineRule="exact"/>
        <w:ind w:firstLine="632" w:firstLineChars="200"/>
        <w:rPr>
          <w:rFonts w:ascii="仿宋_GB2312" w:hAnsi="Calibri"/>
          <w:snapToGrid w:val="0"/>
          <w:szCs w:val="32"/>
        </w:rPr>
      </w:pPr>
      <w:r>
        <w:rPr>
          <w:rFonts w:hint="eastAsia" w:ascii="仿宋_GB2312" w:hAnsi="Calibri"/>
          <w:snapToGrid w:val="0"/>
          <w:szCs w:val="32"/>
        </w:rPr>
        <w:t>本项目已严格按照国家和地方的相关标准和相关的法律、法规、政策、文件要求完成施工图设计文件，建设规模符合“豁免清单”范围，特向贵局申请“豁免”施工图审查。</w:t>
      </w:r>
    </w:p>
    <w:p w14:paraId="5E9C7911">
      <w:pPr>
        <w:overflowPunct w:val="0"/>
        <w:adjustRightInd w:val="0"/>
        <w:snapToGrid w:val="0"/>
        <w:spacing w:line="560" w:lineRule="exact"/>
        <w:ind w:firstLine="632" w:firstLineChars="200"/>
        <w:rPr>
          <w:rFonts w:ascii="仿宋_GB2312" w:hAnsi="Calibri"/>
          <w:snapToGrid w:val="0"/>
          <w:szCs w:val="32"/>
        </w:rPr>
      </w:pPr>
    </w:p>
    <w:p w14:paraId="755E9D52">
      <w:pPr>
        <w:overflowPunct w:val="0"/>
        <w:adjustRightInd w:val="0"/>
        <w:snapToGrid w:val="0"/>
        <w:spacing w:line="560" w:lineRule="exact"/>
        <w:ind w:firstLine="632" w:firstLineChars="200"/>
        <w:rPr>
          <w:rFonts w:ascii="仿宋_GB2312" w:hAnsi="Calibri"/>
          <w:snapToGrid w:val="0"/>
          <w:szCs w:val="32"/>
        </w:rPr>
      </w:pPr>
    </w:p>
    <w:p w14:paraId="698852A1">
      <w:pPr>
        <w:adjustRightInd w:val="0"/>
        <w:snapToGrid w:val="0"/>
        <w:spacing w:line="560" w:lineRule="exact"/>
        <w:ind w:right="640" w:firstLine="4898" w:firstLineChars="1550"/>
        <w:jc w:val="left"/>
        <w:rPr>
          <w:rFonts w:ascii="仿宋_GB2312" w:hAnsi="Calibri"/>
          <w:szCs w:val="32"/>
        </w:rPr>
      </w:pPr>
      <w:r>
        <w:rPr>
          <w:rFonts w:hint="eastAsia" w:ascii="仿宋_GB2312" w:hAnsi="Calibri"/>
          <w:szCs w:val="32"/>
        </w:rPr>
        <w:t>建设单位（公章）</w:t>
      </w:r>
    </w:p>
    <w:p w14:paraId="569A5FA2">
      <w:pPr>
        <w:overflowPunct w:val="0"/>
        <w:adjustRightInd w:val="0"/>
        <w:snapToGrid w:val="0"/>
        <w:spacing w:line="560" w:lineRule="exact"/>
        <w:ind w:right="1264" w:rightChars="400" w:firstLine="632" w:firstLineChars="200"/>
        <w:jc w:val="right"/>
        <w:rPr>
          <w:rFonts w:ascii="仿宋_GB2312" w:hAnsi="Calibri"/>
          <w:szCs w:val="32"/>
        </w:rPr>
      </w:pPr>
      <w:r>
        <w:rPr>
          <w:rFonts w:hint="eastAsia" w:ascii="仿宋_GB2312" w:hAnsi="Calibri"/>
          <w:szCs w:val="32"/>
        </w:rPr>
        <w:t xml:space="preserve">    年    月    日</w:t>
      </w:r>
    </w:p>
    <w:p w14:paraId="736BD2D0">
      <w:pPr>
        <w:overflowPunct w:val="0"/>
        <w:adjustRightInd w:val="0"/>
        <w:snapToGrid w:val="0"/>
        <w:spacing w:line="300" w:lineRule="exact"/>
        <w:ind w:right="1264" w:rightChars="400" w:firstLine="592" w:firstLineChars="200"/>
        <w:jc w:val="right"/>
        <w:rPr>
          <w:rFonts w:ascii="仿宋_GB2312" w:hAnsi="Calibri"/>
          <w:snapToGrid w:val="0"/>
          <w:sz w:val="30"/>
          <w:szCs w:val="30"/>
        </w:rPr>
      </w:pPr>
    </w:p>
    <w:tbl>
      <w:tblPr>
        <w:tblStyle w:val="7"/>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400"/>
        <w:gridCol w:w="3347"/>
        <w:gridCol w:w="1776"/>
        <w:gridCol w:w="1822"/>
      </w:tblGrid>
      <w:tr w14:paraId="48B8B3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84" w:type="pct"/>
            <w:noWrap/>
            <w:vAlign w:val="center"/>
          </w:tcPr>
          <w:p w14:paraId="60669A3B">
            <w:pPr>
              <w:adjustRightInd w:val="0"/>
              <w:spacing w:line="560" w:lineRule="exact"/>
              <w:jc w:val="center"/>
              <w:rPr>
                <w:rFonts w:ascii="仿宋_GB2312" w:hAnsi="Calibri"/>
                <w:sz w:val="28"/>
                <w:szCs w:val="28"/>
              </w:rPr>
            </w:pPr>
            <w:r>
              <w:rPr>
                <w:rFonts w:hint="eastAsia" w:ascii="仿宋_GB2312" w:hAnsi="Calibri"/>
                <w:sz w:val="28"/>
                <w:szCs w:val="28"/>
              </w:rPr>
              <w:t>建设项目名称</w:t>
            </w:r>
          </w:p>
        </w:tc>
        <w:tc>
          <w:tcPr>
            <w:tcW w:w="3716" w:type="pct"/>
            <w:gridSpan w:val="3"/>
            <w:noWrap/>
            <w:vAlign w:val="center"/>
          </w:tcPr>
          <w:p w14:paraId="50387567">
            <w:pPr>
              <w:adjustRightInd w:val="0"/>
              <w:spacing w:line="560" w:lineRule="exact"/>
              <w:jc w:val="center"/>
              <w:rPr>
                <w:rFonts w:ascii="仿宋_GB2312" w:hAnsi="Calibri"/>
                <w:sz w:val="28"/>
                <w:szCs w:val="28"/>
              </w:rPr>
            </w:pPr>
          </w:p>
        </w:tc>
      </w:tr>
      <w:tr w14:paraId="5589A9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84" w:type="pct"/>
            <w:noWrap/>
            <w:vAlign w:val="center"/>
          </w:tcPr>
          <w:p w14:paraId="3EF5DFFE">
            <w:pPr>
              <w:adjustRightInd w:val="0"/>
              <w:spacing w:line="560" w:lineRule="exact"/>
              <w:jc w:val="center"/>
              <w:rPr>
                <w:rFonts w:ascii="仿宋_GB2312" w:hAnsi="Calibri"/>
                <w:sz w:val="28"/>
                <w:szCs w:val="28"/>
              </w:rPr>
            </w:pPr>
            <w:r>
              <w:rPr>
                <w:rFonts w:hint="eastAsia" w:ascii="仿宋_GB2312" w:hAnsi="Calibri"/>
                <w:sz w:val="28"/>
                <w:szCs w:val="28"/>
              </w:rPr>
              <w:t>建设项目地点</w:t>
            </w:r>
          </w:p>
        </w:tc>
        <w:tc>
          <w:tcPr>
            <w:tcW w:w="1791" w:type="pct"/>
            <w:noWrap/>
            <w:vAlign w:val="center"/>
          </w:tcPr>
          <w:p w14:paraId="7EB45796">
            <w:pPr>
              <w:adjustRightInd w:val="0"/>
              <w:spacing w:line="560" w:lineRule="exact"/>
              <w:jc w:val="center"/>
              <w:rPr>
                <w:rFonts w:ascii="仿宋_GB2312" w:hAnsi="Calibri"/>
                <w:sz w:val="28"/>
                <w:szCs w:val="28"/>
              </w:rPr>
            </w:pPr>
          </w:p>
        </w:tc>
        <w:tc>
          <w:tcPr>
            <w:tcW w:w="950" w:type="pct"/>
            <w:noWrap/>
            <w:vAlign w:val="center"/>
          </w:tcPr>
          <w:p w14:paraId="5C4B3DF0">
            <w:pPr>
              <w:adjustRightInd w:val="0"/>
              <w:spacing w:line="560" w:lineRule="exact"/>
              <w:jc w:val="center"/>
              <w:rPr>
                <w:rFonts w:ascii="仿宋_GB2312" w:hAnsi="Calibri"/>
                <w:sz w:val="28"/>
                <w:szCs w:val="28"/>
              </w:rPr>
            </w:pPr>
            <w:r>
              <w:rPr>
                <w:rFonts w:hint="eastAsia" w:ascii="仿宋_GB2312" w:hAnsi="Calibri"/>
                <w:sz w:val="28"/>
                <w:szCs w:val="28"/>
              </w:rPr>
              <w:t>项目性质</w:t>
            </w:r>
          </w:p>
        </w:tc>
        <w:tc>
          <w:tcPr>
            <w:tcW w:w="975" w:type="pct"/>
            <w:noWrap/>
            <w:vAlign w:val="center"/>
          </w:tcPr>
          <w:p w14:paraId="5A6C676E">
            <w:pPr>
              <w:adjustRightInd w:val="0"/>
              <w:spacing w:line="560" w:lineRule="exact"/>
              <w:jc w:val="center"/>
              <w:rPr>
                <w:rFonts w:ascii="仿宋_GB2312" w:hAnsi="Calibri"/>
                <w:sz w:val="28"/>
                <w:szCs w:val="28"/>
              </w:rPr>
            </w:pPr>
          </w:p>
        </w:tc>
      </w:tr>
      <w:tr w14:paraId="067D6A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84" w:type="pct"/>
            <w:noWrap/>
            <w:vAlign w:val="center"/>
          </w:tcPr>
          <w:p w14:paraId="58A4B0B1">
            <w:pPr>
              <w:adjustRightInd w:val="0"/>
              <w:spacing w:line="560" w:lineRule="exact"/>
              <w:jc w:val="center"/>
              <w:rPr>
                <w:rFonts w:ascii="仿宋_GB2312" w:hAnsi="Calibri"/>
                <w:sz w:val="28"/>
                <w:szCs w:val="28"/>
              </w:rPr>
            </w:pPr>
            <w:r>
              <w:rPr>
                <w:rFonts w:hint="eastAsia" w:ascii="仿宋_GB2312" w:hAnsi="Calibri"/>
                <w:sz w:val="28"/>
                <w:szCs w:val="28"/>
              </w:rPr>
              <w:t>建设单位名称</w:t>
            </w:r>
          </w:p>
        </w:tc>
        <w:tc>
          <w:tcPr>
            <w:tcW w:w="1791" w:type="pct"/>
            <w:noWrap/>
            <w:vAlign w:val="center"/>
          </w:tcPr>
          <w:p w14:paraId="0D3589BA">
            <w:pPr>
              <w:adjustRightInd w:val="0"/>
              <w:spacing w:line="560" w:lineRule="exact"/>
              <w:jc w:val="center"/>
              <w:rPr>
                <w:rFonts w:ascii="仿宋_GB2312" w:hAnsi="Calibri"/>
                <w:sz w:val="28"/>
                <w:szCs w:val="28"/>
              </w:rPr>
            </w:pPr>
          </w:p>
        </w:tc>
        <w:tc>
          <w:tcPr>
            <w:tcW w:w="950" w:type="pct"/>
            <w:noWrap/>
            <w:vAlign w:val="center"/>
          </w:tcPr>
          <w:p w14:paraId="7593D07D">
            <w:pPr>
              <w:adjustRightInd w:val="0"/>
              <w:spacing w:line="560" w:lineRule="exact"/>
              <w:jc w:val="center"/>
              <w:rPr>
                <w:rFonts w:ascii="仿宋_GB2312" w:hAnsi="Calibri"/>
                <w:sz w:val="28"/>
                <w:szCs w:val="28"/>
              </w:rPr>
            </w:pPr>
            <w:r>
              <w:rPr>
                <w:rFonts w:hint="eastAsia" w:ascii="仿宋_GB2312" w:hAnsi="Calibri"/>
                <w:sz w:val="28"/>
                <w:szCs w:val="28"/>
              </w:rPr>
              <w:t>法人代表</w:t>
            </w:r>
          </w:p>
        </w:tc>
        <w:tc>
          <w:tcPr>
            <w:tcW w:w="975" w:type="pct"/>
            <w:noWrap/>
            <w:vAlign w:val="center"/>
          </w:tcPr>
          <w:p w14:paraId="6A8FAE0E">
            <w:pPr>
              <w:adjustRightInd w:val="0"/>
              <w:spacing w:line="560" w:lineRule="exact"/>
              <w:jc w:val="center"/>
              <w:rPr>
                <w:rFonts w:ascii="仿宋_GB2312" w:hAnsi="Calibri"/>
                <w:sz w:val="28"/>
                <w:szCs w:val="28"/>
              </w:rPr>
            </w:pPr>
          </w:p>
        </w:tc>
      </w:tr>
      <w:tr w14:paraId="20B831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84" w:type="pct"/>
            <w:noWrap/>
            <w:vAlign w:val="center"/>
          </w:tcPr>
          <w:p w14:paraId="399BDAEE">
            <w:pPr>
              <w:tabs>
                <w:tab w:val="left" w:pos="331"/>
              </w:tabs>
              <w:adjustRightInd w:val="0"/>
              <w:spacing w:line="560" w:lineRule="exact"/>
              <w:jc w:val="center"/>
              <w:rPr>
                <w:rFonts w:ascii="仿宋_GB2312" w:hAnsi="Calibri"/>
                <w:sz w:val="28"/>
                <w:szCs w:val="28"/>
              </w:rPr>
            </w:pPr>
            <w:r>
              <w:rPr>
                <w:rFonts w:hint="eastAsia" w:ascii="仿宋_GB2312" w:hAnsi="Calibri"/>
                <w:sz w:val="28"/>
                <w:szCs w:val="28"/>
              </w:rPr>
              <w:t>业主负责人</w:t>
            </w:r>
          </w:p>
        </w:tc>
        <w:tc>
          <w:tcPr>
            <w:tcW w:w="1791" w:type="pct"/>
            <w:noWrap/>
            <w:vAlign w:val="center"/>
          </w:tcPr>
          <w:p w14:paraId="421213DF">
            <w:pPr>
              <w:adjustRightInd w:val="0"/>
              <w:spacing w:line="560" w:lineRule="exact"/>
              <w:jc w:val="center"/>
              <w:rPr>
                <w:rFonts w:ascii="仿宋_GB2312" w:hAnsi="Calibri"/>
                <w:sz w:val="28"/>
                <w:szCs w:val="28"/>
              </w:rPr>
            </w:pPr>
          </w:p>
        </w:tc>
        <w:tc>
          <w:tcPr>
            <w:tcW w:w="950" w:type="pct"/>
            <w:noWrap/>
            <w:vAlign w:val="center"/>
          </w:tcPr>
          <w:p w14:paraId="57EC9732">
            <w:pPr>
              <w:adjustRightInd w:val="0"/>
              <w:spacing w:line="560" w:lineRule="exact"/>
              <w:jc w:val="center"/>
              <w:rPr>
                <w:rFonts w:ascii="仿宋_GB2312" w:hAnsi="Calibri"/>
                <w:sz w:val="28"/>
                <w:szCs w:val="28"/>
              </w:rPr>
            </w:pPr>
            <w:r>
              <w:rPr>
                <w:rFonts w:hint="eastAsia" w:ascii="仿宋_GB2312" w:hAnsi="Calibri"/>
                <w:sz w:val="28"/>
                <w:szCs w:val="28"/>
              </w:rPr>
              <w:t>联系号码</w:t>
            </w:r>
          </w:p>
        </w:tc>
        <w:tc>
          <w:tcPr>
            <w:tcW w:w="975" w:type="pct"/>
            <w:noWrap/>
            <w:vAlign w:val="center"/>
          </w:tcPr>
          <w:p w14:paraId="64F2AC66">
            <w:pPr>
              <w:adjustRightInd w:val="0"/>
              <w:spacing w:line="560" w:lineRule="exact"/>
              <w:jc w:val="center"/>
              <w:rPr>
                <w:rFonts w:ascii="仿宋_GB2312" w:hAnsi="Calibri"/>
                <w:sz w:val="28"/>
                <w:szCs w:val="28"/>
              </w:rPr>
            </w:pPr>
          </w:p>
        </w:tc>
      </w:tr>
      <w:tr w14:paraId="6A515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84" w:type="pct"/>
            <w:noWrap/>
            <w:vAlign w:val="center"/>
          </w:tcPr>
          <w:p w14:paraId="61C6EDE4">
            <w:pPr>
              <w:adjustRightInd w:val="0"/>
              <w:spacing w:line="560" w:lineRule="exact"/>
              <w:jc w:val="center"/>
              <w:rPr>
                <w:rFonts w:ascii="仿宋_GB2312" w:hAnsi="Calibri"/>
                <w:sz w:val="28"/>
                <w:szCs w:val="28"/>
              </w:rPr>
            </w:pPr>
            <w:r>
              <w:rPr>
                <w:rFonts w:hint="eastAsia" w:ascii="仿宋_GB2312" w:hAnsi="Calibri"/>
                <w:sz w:val="28"/>
                <w:szCs w:val="28"/>
              </w:rPr>
              <w:t>设计单位名称</w:t>
            </w:r>
          </w:p>
        </w:tc>
        <w:tc>
          <w:tcPr>
            <w:tcW w:w="1791" w:type="pct"/>
            <w:noWrap/>
            <w:vAlign w:val="center"/>
          </w:tcPr>
          <w:p w14:paraId="4F3040A7">
            <w:pPr>
              <w:adjustRightInd w:val="0"/>
              <w:spacing w:line="560" w:lineRule="exact"/>
              <w:jc w:val="center"/>
              <w:rPr>
                <w:rFonts w:ascii="仿宋_GB2312" w:hAnsi="Calibri"/>
                <w:sz w:val="28"/>
                <w:szCs w:val="28"/>
              </w:rPr>
            </w:pPr>
          </w:p>
        </w:tc>
        <w:tc>
          <w:tcPr>
            <w:tcW w:w="950" w:type="pct"/>
            <w:noWrap/>
            <w:vAlign w:val="center"/>
          </w:tcPr>
          <w:p w14:paraId="22CB6BAD">
            <w:pPr>
              <w:adjustRightInd w:val="0"/>
              <w:spacing w:line="560" w:lineRule="exact"/>
              <w:jc w:val="center"/>
              <w:rPr>
                <w:rFonts w:ascii="仿宋_GB2312" w:hAnsi="Calibri"/>
                <w:sz w:val="28"/>
                <w:szCs w:val="28"/>
              </w:rPr>
            </w:pPr>
            <w:r>
              <w:rPr>
                <w:rFonts w:hint="eastAsia" w:ascii="仿宋_GB2312" w:hAnsi="Calibri"/>
                <w:sz w:val="28"/>
                <w:szCs w:val="28"/>
              </w:rPr>
              <w:t>资质类型</w:t>
            </w:r>
          </w:p>
        </w:tc>
        <w:tc>
          <w:tcPr>
            <w:tcW w:w="975" w:type="pct"/>
            <w:noWrap/>
            <w:vAlign w:val="center"/>
          </w:tcPr>
          <w:p w14:paraId="214A0A0B">
            <w:pPr>
              <w:adjustRightInd w:val="0"/>
              <w:spacing w:line="560" w:lineRule="exact"/>
              <w:jc w:val="center"/>
              <w:rPr>
                <w:rFonts w:ascii="仿宋_GB2312" w:hAnsi="Calibri"/>
                <w:sz w:val="28"/>
                <w:szCs w:val="28"/>
              </w:rPr>
            </w:pPr>
          </w:p>
        </w:tc>
      </w:tr>
      <w:tr w14:paraId="1328E7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84" w:type="pct"/>
            <w:noWrap/>
            <w:vAlign w:val="center"/>
          </w:tcPr>
          <w:p w14:paraId="517CCC12">
            <w:pPr>
              <w:tabs>
                <w:tab w:val="left" w:pos="331"/>
              </w:tabs>
              <w:adjustRightInd w:val="0"/>
              <w:spacing w:line="560" w:lineRule="exact"/>
              <w:jc w:val="left"/>
              <w:rPr>
                <w:rFonts w:ascii="仿宋_GB2312" w:hAnsi="Calibri"/>
                <w:sz w:val="28"/>
                <w:szCs w:val="28"/>
              </w:rPr>
            </w:pPr>
            <w:r>
              <w:rPr>
                <w:rFonts w:hint="eastAsia" w:ascii="仿宋_GB2312" w:hAnsi="Calibri"/>
                <w:sz w:val="28"/>
                <w:szCs w:val="28"/>
              </w:rPr>
              <w:t>项目设计负责人</w:t>
            </w:r>
          </w:p>
        </w:tc>
        <w:tc>
          <w:tcPr>
            <w:tcW w:w="1791" w:type="pct"/>
            <w:noWrap/>
            <w:vAlign w:val="center"/>
          </w:tcPr>
          <w:p w14:paraId="3B9B9FC8">
            <w:pPr>
              <w:adjustRightInd w:val="0"/>
              <w:spacing w:line="560" w:lineRule="exact"/>
              <w:jc w:val="center"/>
              <w:rPr>
                <w:rFonts w:ascii="仿宋_GB2312" w:hAnsi="Calibri"/>
                <w:sz w:val="28"/>
                <w:szCs w:val="28"/>
              </w:rPr>
            </w:pPr>
          </w:p>
        </w:tc>
        <w:tc>
          <w:tcPr>
            <w:tcW w:w="950" w:type="pct"/>
            <w:noWrap/>
            <w:vAlign w:val="center"/>
          </w:tcPr>
          <w:p w14:paraId="5FEC7A5E">
            <w:pPr>
              <w:adjustRightInd w:val="0"/>
              <w:spacing w:line="560" w:lineRule="exact"/>
              <w:jc w:val="center"/>
              <w:rPr>
                <w:rFonts w:ascii="仿宋_GB2312" w:hAnsi="Calibri"/>
                <w:sz w:val="28"/>
                <w:szCs w:val="28"/>
              </w:rPr>
            </w:pPr>
            <w:r>
              <w:rPr>
                <w:rFonts w:hint="eastAsia" w:ascii="仿宋_GB2312" w:hAnsi="Calibri"/>
                <w:sz w:val="28"/>
                <w:szCs w:val="28"/>
              </w:rPr>
              <w:t>联系号码</w:t>
            </w:r>
          </w:p>
        </w:tc>
        <w:tc>
          <w:tcPr>
            <w:tcW w:w="975" w:type="pct"/>
            <w:noWrap/>
            <w:vAlign w:val="center"/>
          </w:tcPr>
          <w:p w14:paraId="70673EFE">
            <w:pPr>
              <w:adjustRightInd w:val="0"/>
              <w:spacing w:line="560" w:lineRule="exact"/>
              <w:jc w:val="center"/>
              <w:rPr>
                <w:rFonts w:ascii="仿宋_GB2312" w:hAnsi="Calibri"/>
                <w:sz w:val="28"/>
                <w:szCs w:val="28"/>
              </w:rPr>
            </w:pPr>
          </w:p>
        </w:tc>
      </w:tr>
      <w:tr w14:paraId="0CD4B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84" w:type="pct"/>
            <w:noWrap/>
            <w:vAlign w:val="center"/>
          </w:tcPr>
          <w:p w14:paraId="2E2EE68D">
            <w:pPr>
              <w:adjustRightInd w:val="0"/>
              <w:spacing w:line="560" w:lineRule="exact"/>
              <w:jc w:val="center"/>
              <w:rPr>
                <w:rFonts w:ascii="仿宋_GB2312" w:hAnsi="Calibri"/>
                <w:sz w:val="28"/>
                <w:szCs w:val="28"/>
              </w:rPr>
            </w:pPr>
            <w:r>
              <w:rPr>
                <w:rFonts w:hint="eastAsia" w:ascii="仿宋_GB2312" w:hAnsi="Calibri"/>
                <w:sz w:val="28"/>
                <w:szCs w:val="28"/>
              </w:rPr>
              <w:t>勘察单位名称</w:t>
            </w:r>
          </w:p>
        </w:tc>
        <w:tc>
          <w:tcPr>
            <w:tcW w:w="1791" w:type="pct"/>
            <w:noWrap/>
            <w:vAlign w:val="center"/>
          </w:tcPr>
          <w:p w14:paraId="1154AE04">
            <w:pPr>
              <w:adjustRightInd w:val="0"/>
              <w:spacing w:line="560" w:lineRule="exact"/>
              <w:jc w:val="center"/>
              <w:rPr>
                <w:rFonts w:ascii="仿宋_GB2312" w:hAnsi="Calibri"/>
                <w:sz w:val="28"/>
                <w:szCs w:val="28"/>
              </w:rPr>
            </w:pPr>
          </w:p>
        </w:tc>
        <w:tc>
          <w:tcPr>
            <w:tcW w:w="950" w:type="pct"/>
            <w:noWrap/>
            <w:vAlign w:val="center"/>
          </w:tcPr>
          <w:p w14:paraId="0D734B82">
            <w:pPr>
              <w:adjustRightInd w:val="0"/>
              <w:spacing w:line="560" w:lineRule="exact"/>
              <w:jc w:val="center"/>
              <w:rPr>
                <w:rFonts w:ascii="仿宋_GB2312" w:hAnsi="Calibri"/>
                <w:sz w:val="28"/>
                <w:szCs w:val="28"/>
              </w:rPr>
            </w:pPr>
            <w:r>
              <w:rPr>
                <w:rFonts w:hint="eastAsia" w:ascii="仿宋_GB2312" w:hAnsi="Calibri"/>
                <w:sz w:val="28"/>
                <w:szCs w:val="28"/>
              </w:rPr>
              <w:t>资质类型</w:t>
            </w:r>
          </w:p>
        </w:tc>
        <w:tc>
          <w:tcPr>
            <w:tcW w:w="975" w:type="pct"/>
            <w:noWrap/>
            <w:vAlign w:val="center"/>
          </w:tcPr>
          <w:p w14:paraId="20D8AE69">
            <w:pPr>
              <w:adjustRightInd w:val="0"/>
              <w:spacing w:line="560" w:lineRule="exact"/>
              <w:jc w:val="center"/>
              <w:rPr>
                <w:rFonts w:ascii="仿宋_GB2312" w:hAnsi="Calibri"/>
                <w:sz w:val="28"/>
                <w:szCs w:val="28"/>
              </w:rPr>
            </w:pPr>
          </w:p>
        </w:tc>
      </w:tr>
      <w:tr w14:paraId="2B1616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84" w:type="pct"/>
            <w:noWrap/>
            <w:vAlign w:val="center"/>
          </w:tcPr>
          <w:p w14:paraId="3940DE9A">
            <w:pPr>
              <w:tabs>
                <w:tab w:val="left" w:pos="331"/>
              </w:tabs>
              <w:adjustRightInd w:val="0"/>
              <w:spacing w:line="560" w:lineRule="exact"/>
              <w:jc w:val="left"/>
              <w:rPr>
                <w:rFonts w:ascii="仿宋_GB2312" w:hAnsi="Calibri"/>
                <w:sz w:val="28"/>
                <w:szCs w:val="28"/>
              </w:rPr>
            </w:pPr>
            <w:r>
              <w:rPr>
                <w:rFonts w:hint="eastAsia" w:ascii="仿宋_GB2312" w:hAnsi="Calibri"/>
                <w:sz w:val="28"/>
                <w:szCs w:val="28"/>
              </w:rPr>
              <w:t>项目勘察负责人</w:t>
            </w:r>
          </w:p>
        </w:tc>
        <w:tc>
          <w:tcPr>
            <w:tcW w:w="1791" w:type="pct"/>
            <w:noWrap/>
            <w:vAlign w:val="center"/>
          </w:tcPr>
          <w:p w14:paraId="234754A1">
            <w:pPr>
              <w:adjustRightInd w:val="0"/>
              <w:spacing w:line="560" w:lineRule="exact"/>
              <w:jc w:val="center"/>
              <w:rPr>
                <w:rFonts w:ascii="仿宋_GB2312" w:hAnsi="Calibri"/>
                <w:sz w:val="28"/>
                <w:szCs w:val="28"/>
              </w:rPr>
            </w:pPr>
          </w:p>
        </w:tc>
        <w:tc>
          <w:tcPr>
            <w:tcW w:w="950" w:type="pct"/>
            <w:noWrap/>
            <w:vAlign w:val="center"/>
          </w:tcPr>
          <w:p w14:paraId="0567982C">
            <w:pPr>
              <w:adjustRightInd w:val="0"/>
              <w:spacing w:line="560" w:lineRule="exact"/>
              <w:jc w:val="center"/>
              <w:rPr>
                <w:rFonts w:ascii="仿宋_GB2312" w:hAnsi="Calibri"/>
                <w:sz w:val="28"/>
                <w:szCs w:val="28"/>
              </w:rPr>
            </w:pPr>
            <w:r>
              <w:rPr>
                <w:rFonts w:hint="eastAsia" w:ascii="仿宋_GB2312" w:hAnsi="Calibri"/>
                <w:sz w:val="28"/>
                <w:szCs w:val="28"/>
              </w:rPr>
              <w:t>联系号码</w:t>
            </w:r>
          </w:p>
        </w:tc>
        <w:tc>
          <w:tcPr>
            <w:tcW w:w="975" w:type="pct"/>
            <w:noWrap/>
            <w:vAlign w:val="center"/>
          </w:tcPr>
          <w:p w14:paraId="4D0CDA5A">
            <w:pPr>
              <w:adjustRightInd w:val="0"/>
              <w:spacing w:line="560" w:lineRule="exact"/>
              <w:jc w:val="center"/>
              <w:rPr>
                <w:rFonts w:ascii="仿宋_GB2312" w:hAnsi="Calibri"/>
                <w:sz w:val="28"/>
                <w:szCs w:val="28"/>
              </w:rPr>
            </w:pPr>
          </w:p>
        </w:tc>
      </w:tr>
      <w:tr w14:paraId="1954A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84" w:type="pct"/>
            <w:noWrap/>
            <w:vAlign w:val="center"/>
          </w:tcPr>
          <w:p w14:paraId="24D630E1">
            <w:pPr>
              <w:adjustRightInd w:val="0"/>
              <w:spacing w:line="560" w:lineRule="exact"/>
              <w:jc w:val="center"/>
              <w:rPr>
                <w:rFonts w:ascii="仿宋_GB2312" w:hAnsi="Calibri"/>
                <w:sz w:val="28"/>
                <w:szCs w:val="28"/>
              </w:rPr>
            </w:pPr>
            <w:r>
              <w:rPr>
                <w:rFonts w:hint="eastAsia" w:ascii="仿宋_GB2312" w:hAnsi="Calibri"/>
                <w:sz w:val="28"/>
                <w:szCs w:val="28"/>
              </w:rPr>
              <w:t>总建筑面积</w:t>
            </w:r>
          </w:p>
        </w:tc>
        <w:tc>
          <w:tcPr>
            <w:tcW w:w="1791" w:type="pct"/>
            <w:noWrap/>
            <w:vAlign w:val="center"/>
          </w:tcPr>
          <w:p w14:paraId="28EB4333">
            <w:pPr>
              <w:adjustRightInd w:val="0"/>
              <w:spacing w:line="560" w:lineRule="exact"/>
              <w:jc w:val="center"/>
              <w:rPr>
                <w:rFonts w:ascii="仿宋_GB2312" w:hAnsi="Calibri"/>
                <w:sz w:val="28"/>
                <w:szCs w:val="28"/>
              </w:rPr>
            </w:pPr>
          </w:p>
        </w:tc>
        <w:tc>
          <w:tcPr>
            <w:tcW w:w="950" w:type="pct"/>
            <w:noWrap/>
            <w:vAlign w:val="center"/>
          </w:tcPr>
          <w:p w14:paraId="12166AC5">
            <w:pPr>
              <w:adjustRightInd w:val="0"/>
              <w:spacing w:line="560" w:lineRule="exact"/>
              <w:jc w:val="center"/>
              <w:rPr>
                <w:rFonts w:ascii="仿宋_GB2312" w:hAnsi="Calibri"/>
                <w:sz w:val="28"/>
                <w:szCs w:val="28"/>
              </w:rPr>
            </w:pPr>
            <w:r>
              <w:rPr>
                <w:rFonts w:hint="eastAsia" w:ascii="仿宋_GB2312" w:hAnsi="Calibri"/>
                <w:sz w:val="28"/>
                <w:szCs w:val="28"/>
              </w:rPr>
              <w:t>地下室面积</w:t>
            </w:r>
          </w:p>
        </w:tc>
        <w:tc>
          <w:tcPr>
            <w:tcW w:w="975" w:type="pct"/>
            <w:noWrap/>
            <w:vAlign w:val="center"/>
          </w:tcPr>
          <w:p w14:paraId="4F7AFF67">
            <w:pPr>
              <w:adjustRightInd w:val="0"/>
              <w:spacing w:line="560" w:lineRule="exact"/>
              <w:jc w:val="center"/>
              <w:rPr>
                <w:rFonts w:ascii="仿宋_GB2312" w:hAnsi="Calibri"/>
                <w:sz w:val="28"/>
                <w:szCs w:val="28"/>
              </w:rPr>
            </w:pPr>
          </w:p>
        </w:tc>
      </w:tr>
      <w:tr w14:paraId="422840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84" w:type="pct"/>
            <w:noWrap/>
            <w:vAlign w:val="center"/>
          </w:tcPr>
          <w:p w14:paraId="0A4DBF00">
            <w:pPr>
              <w:adjustRightInd w:val="0"/>
              <w:spacing w:line="560" w:lineRule="exact"/>
              <w:jc w:val="center"/>
              <w:rPr>
                <w:rFonts w:ascii="仿宋_GB2312" w:hAnsi="Calibri"/>
                <w:sz w:val="28"/>
                <w:szCs w:val="28"/>
              </w:rPr>
            </w:pPr>
            <w:r>
              <w:rPr>
                <w:rFonts w:hint="eastAsia" w:ascii="仿宋_GB2312" w:hAnsi="Calibri"/>
                <w:sz w:val="28"/>
                <w:szCs w:val="28"/>
              </w:rPr>
              <w:t>豁免情况说明</w:t>
            </w:r>
          </w:p>
        </w:tc>
        <w:tc>
          <w:tcPr>
            <w:tcW w:w="3716" w:type="pct"/>
            <w:gridSpan w:val="3"/>
            <w:noWrap/>
            <w:vAlign w:val="center"/>
          </w:tcPr>
          <w:p w14:paraId="0094777D">
            <w:pPr>
              <w:adjustRightInd w:val="0"/>
              <w:spacing w:line="560" w:lineRule="exact"/>
              <w:jc w:val="center"/>
              <w:rPr>
                <w:rFonts w:ascii="仿宋_GB2312" w:hAnsi="Calibri"/>
                <w:sz w:val="28"/>
                <w:szCs w:val="28"/>
              </w:rPr>
            </w:pPr>
          </w:p>
        </w:tc>
      </w:tr>
    </w:tbl>
    <w:p w14:paraId="48305AE1">
      <w:pPr>
        <w:overflowPunct w:val="0"/>
        <w:adjustRightInd w:val="0"/>
        <w:spacing w:line="560" w:lineRule="exact"/>
        <w:rPr>
          <w:rFonts w:ascii="仿宋_GB2312" w:hAnsi="黑体"/>
          <w:spacing w:val="-12"/>
          <w:sz w:val="28"/>
          <w:szCs w:val="28"/>
        </w:rPr>
      </w:pPr>
      <w:r>
        <w:rPr>
          <w:rFonts w:hint="eastAsia" w:ascii="仿宋_GB2312" w:hAnsi="Calibri"/>
          <w:snapToGrid w:val="0"/>
          <w:spacing w:val="-12"/>
          <w:sz w:val="28"/>
          <w:szCs w:val="28"/>
        </w:rPr>
        <w:t>备注：本表只适用于工程建设规模符合“豁免清单”范围的项目，由建设单位填写。</w:t>
      </w:r>
    </w:p>
    <w:p w14:paraId="438E7555">
      <w:pPr>
        <w:overflowPunct w:val="0"/>
        <w:adjustRightInd w:val="0"/>
        <w:spacing w:line="520" w:lineRule="exact"/>
        <w:rPr>
          <w:rFonts w:hint="eastAsia" w:ascii="黑体" w:hAnsi="黑体" w:eastAsia="黑体"/>
          <w:szCs w:val="32"/>
        </w:rPr>
      </w:pPr>
    </w:p>
    <w:p w14:paraId="403E466C">
      <w:pPr>
        <w:overflowPunct w:val="0"/>
        <w:adjustRightInd w:val="0"/>
        <w:spacing w:line="520" w:lineRule="exact"/>
        <w:rPr>
          <w:rFonts w:ascii="黑体" w:hAnsi="黑体" w:eastAsia="黑体"/>
          <w:szCs w:val="32"/>
        </w:rPr>
      </w:pPr>
      <w:r>
        <w:rPr>
          <w:rFonts w:hint="eastAsia" w:ascii="黑体" w:hAnsi="黑体" w:eastAsia="黑体"/>
          <w:szCs w:val="32"/>
        </w:rPr>
        <w:t>附件3</w:t>
      </w:r>
    </w:p>
    <w:p w14:paraId="53B2FADD">
      <w:pPr>
        <w:overflowPunct w:val="0"/>
        <w:adjustRightInd w:val="0"/>
        <w:spacing w:line="520" w:lineRule="exact"/>
        <w:rPr>
          <w:rFonts w:ascii="黑体" w:hAnsi="黑体" w:eastAsia="黑体"/>
          <w:szCs w:val="32"/>
        </w:rPr>
      </w:pPr>
    </w:p>
    <w:p w14:paraId="7B0CF530">
      <w:pPr>
        <w:overflowPunct w:val="0"/>
        <w:adjustRightInd w:val="0"/>
        <w:snapToGrid w:val="0"/>
        <w:spacing w:line="520" w:lineRule="exact"/>
        <w:jc w:val="center"/>
        <w:rPr>
          <w:rFonts w:ascii="方正小标宋简体" w:hAnsi="黑体" w:eastAsia="方正小标宋简体"/>
          <w:bCs/>
          <w:snapToGrid w:val="0"/>
          <w:sz w:val="44"/>
          <w:szCs w:val="44"/>
        </w:rPr>
      </w:pPr>
      <w:r>
        <w:rPr>
          <w:rFonts w:ascii="方正小标宋简体" w:hAnsi="黑体" w:eastAsia="方正小标宋简体"/>
          <w:bCs/>
          <w:snapToGrid w:val="0"/>
          <w:sz w:val="44"/>
          <w:szCs w:val="44"/>
        </w:rPr>
        <w:t>建设</w:t>
      </w:r>
      <w:r>
        <w:rPr>
          <w:rFonts w:hint="eastAsia" w:ascii="方正小标宋简体" w:hAnsi="黑体" w:eastAsia="方正小标宋简体"/>
          <w:bCs/>
          <w:snapToGrid w:val="0"/>
          <w:sz w:val="44"/>
          <w:szCs w:val="44"/>
        </w:rPr>
        <w:t>单位</w:t>
      </w:r>
      <w:r>
        <w:rPr>
          <w:rFonts w:ascii="方正小标宋简体" w:hAnsi="黑体" w:eastAsia="方正小标宋简体"/>
          <w:bCs/>
          <w:snapToGrid w:val="0"/>
          <w:sz w:val="44"/>
          <w:szCs w:val="44"/>
        </w:rPr>
        <w:t>施工图设计文件“豁免”审查</w:t>
      </w:r>
    </w:p>
    <w:p w14:paraId="45875258">
      <w:pPr>
        <w:overflowPunct w:val="0"/>
        <w:adjustRightInd w:val="0"/>
        <w:snapToGrid w:val="0"/>
        <w:spacing w:line="520" w:lineRule="exact"/>
        <w:jc w:val="center"/>
        <w:rPr>
          <w:rFonts w:ascii="方正小标宋简体" w:hAnsi="黑体" w:eastAsia="方正小标宋简体"/>
          <w:bCs/>
          <w:snapToGrid w:val="0"/>
          <w:spacing w:val="20"/>
          <w:sz w:val="44"/>
          <w:szCs w:val="44"/>
        </w:rPr>
      </w:pPr>
      <w:r>
        <w:rPr>
          <w:rFonts w:ascii="方正小标宋简体" w:hAnsi="黑体" w:eastAsia="方正小标宋简体"/>
          <w:bCs/>
          <w:snapToGrid w:val="0"/>
          <w:spacing w:val="20"/>
          <w:sz w:val="44"/>
          <w:szCs w:val="44"/>
        </w:rPr>
        <w:t>告知承诺书</w:t>
      </w:r>
    </w:p>
    <w:p w14:paraId="1D518AF1">
      <w:pPr>
        <w:overflowPunct w:val="0"/>
        <w:adjustRightInd w:val="0"/>
        <w:snapToGrid w:val="0"/>
        <w:spacing w:line="520" w:lineRule="exact"/>
        <w:ind w:firstLine="872" w:firstLineChars="200"/>
        <w:jc w:val="center"/>
        <w:rPr>
          <w:rFonts w:ascii="仿宋_GB2312" w:hAnsi="Calibri" w:eastAsia="宋体"/>
          <w:snapToGrid w:val="0"/>
          <w:sz w:val="44"/>
          <w:szCs w:val="44"/>
        </w:rPr>
      </w:pP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5"/>
        <w:gridCol w:w="3495"/>
        <w:gridCol w:w="1422"/>
        <w:gridCol w:w="2473"/>
      </w:tblGrid>
      <w:tr w14:paraId="4B3F2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046" w:type="pct"/>
            <w:vAlign w:val="center"/>
          </w:tcPr>
          <w:p w14:paraId="0B0495E2">
            <w:pPr>
              <w:adjustRightInd w:val="0"/>
              <w:snapToGrid w:val="0"/>
              <w:spacing w:line="560" w:lineRule="exact"/>
              <w:jc w:val="center"/>
              <w:rPr>
                <w:rFonts w:ascii="仿宋_GB2312" w:hAnsi="Calibri"/>
                <w:sz w:val="28"/>
                <w:szCs w:val="28"/>
              </w:rPr>
            </w:pPr>
            <w:r>
              <w:rPr>
                <w:rFonts w:hint="eastAsia" w:ascii="仿宋_GB2312" w:hAnsi="Calibri"/>
                <w:sz w:val="28"/>
                <w:szCs w:val="28"/>
              </w:rPr>
              <w:t>工程名称</w:t>
            </w:r>
          </w:p>
        </w:tc>
        <w:tc>
          <w:tcPr>
            <w:tcW w:w="3954" w:type="pct"/>
            <w:gridSpan w:val="3"/>
            <w:vAlign w:val="center"/>
          </w:tcPr>
          <w:p w14:paraId="3A64E92C">
            <w:pPr>
              <w:adjustRightInd w:val="0"/>
              <w:snapToGrid w:val="0"/>
              <w:spacing w:line="560" w:lineRule="exact"/>
              <w:jc w:val="center"/>
              <w:rPr>
                <w:rFonts w:ascii="仿宋_GB2312" w:hAnsi="Calibri"/>
                <w:b/>
                <w:bCs/>
                <w:sz w:val="28"/>
                <w:szCs w:val="28"/>
              </w:rPr>
            </w:pPr>
          </w:p>
        </w:tc>
      </w:tr>
      <w:tr w14:paraId="0F1EA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046" w:type="pct"/>
            <w:vAlign w:val="center"/>
          </w:tcPr>
          <w:p w14:paraId="0F4410B2">
            <w:pPr>
              <w:adjustRightInd w:val="0"/>
              <w:snapToGrid w:val="0"/>
              <w:spacing w:line="560" w:lineRule="exact"/>
              <w:jc w:val="center"/>
              <w:rPr>
                <w:rFonts w:ascii="仿宋_GB2312" w:hAnsi="Calibri"/>
                <w:sz w:val="28"/>
                <w:szCs w:val="28"/>
              </w:rPr>
            </w:pPr>
            <w:r>
              <w:rPr>
                <w:rFonts w:hint="eastAsia" w:ascii="仿宋_GB2312" w:hAnsi="Calibri"/>
                <w:sz w:val="28"/>
                <w:szCs w:val="28"/>
              </w:rPr>
              <w:t>工程地址</w:t>
            </w:r>
          </w:p>
        </w:tc>
        <w:tc>
          <w:tcPr>
            <w:tcW w:w="1870" w:type="pct"/>
            <w:vAlign w:val="center"/>
          </w:tcPr>
          <w:p w14:paraId="1FF61F39">
            <w:pPr>
              <w:adjustRightInd w:val="0"/>
              <w:snapToGrid w:val="0"/>
              <w:spacing w:line="560" w:lineRule="exact"/>
              <w:jc w:val="center"/>
              <w:rPr>
                <w:rFonts w:ascii="仿宋_GB2312" w:hAnsi="Calibri"/>
                <w:b/>
                <w:bCs/>
                <w:sz w:val="28"/>
                <w:szCs w:val="28"/>
              </w:rPr>
            </w:pPr>
          </w:p>
        </w:tc>
        <w:tc>
          <w:tcPr>
            <w:tcW w:w="761" w:type="pct"/>
            <w:vAlign w:val="center"/>
          </w:tcPr>
          <w:p w14:paraId="052291C8">
            <w:pPr>
              <w:adjustRightInd w:val="0"/>
              <w:snapToGrid w:val="0"/>
              <w:spacing w:line="560" w:lineRule="exact"/>
              <w:jc w:val="center"/>
              <w:rPr>
                <w:rFonts w:ascii="仿宋_GB2312" w:hAnsi="Calibri"/>
                <w:b/>
                <w:bCs/>
                <w:sz w:val="28"/>
                <w:szCs w:val="28"/>
              </w:rPr>
            </w:pPr>
            <w:r>
              <w:rPr>
                <w:rFonts w:hint="eastAsia" w:ascii="仿宋_GB2312" w:hAnsi="Calibri"/>
                <w:sz w:val="28"/>
                <w:szCs w:val="28"/>
              </w:rPr>
              <w:t>项目性质</w:t>
            </w:r>
          </w:p>
        </w:tc>
        <w:tc>
          <w:tcPr>
            <w:tcW w:w="1322" w:type="pct"/>
            <w:vAlign w:val="center"/>
          </w:tcPr>
          <w:p w14:paraId="4D46FB24">
            <w:pPr>
              <w:adjustRightInd w:val="0"/>
              <w:snapToGrid w:val="0"/>
              <w:spacing w:line="560" w:lineRule="exact"/>
              <w:jc w:val="center"/>
              <w:rPr>
                <w:rFonts w:ascii="仿宋_GB2312" w:hAnsi="Calibri"/>
                <w:b/>
                <w:bCs/>
                <w:sz w:val="28"/>
                <w:szCs w:val="28"/>
              </w:rPr>
            </w:pPr>
          </w:p>
        </w:tc>
      </w:tr>
      <w:tr w14:paraId="34728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046" w:type="pct"/>
            <w:vAlign w:val="center"/>
          </w:tcPr>
          <w:p w14:paraId="0727CE5E">
            <w:pPr>
              <w:adjustRightInd w:val="0"/>
              <w:snapToGrid w:val="0"/>
              <w:spacing w:line="560" w:lineRule="exact"/>
              <w:jc w:val="center"/>
              <w:rPr>
                <w:rFonts w:ascii="仿宋_GB2312" w:hAnsi="Calibri"/>
                <w:b/>
                <w:bCs/>
                <w:sz w:val="28"/>
                <w:szCs w:val="28"/>
              </w:rPr>
            </w:pPr>
            <w:r>
              <w:rPr>
                <w:rFonts w:hint="eastAsia" w:ascii="仿宋_GB2312" w:hAnsi="Calibri"/>
                <w:sz w:val="28"/>
                <w:szCs w:val="28"/>
              </w:rPr>
              <w:t>单位名称</w:t>
            </w:r>
          </w:p>
        </w:tc>
        <w:tc>
          <w:tcPr>
            <w:tcW w:w="1870" w:type="pct"/>
            <w:vAlign w:val="center"/>
          </w:tcPr>
          <w:p w14:paraId="5B8178FD">
            <w:pPr>
              <w:adjustRightInd w:val="0"/>
              <w:snapToGrid w:val="0"/>
              <w:spacing w:line="560" w:lineRule="exact"/>
              <w:jc w:val="center"/>
              <w:rPr>
                <w:rFonts w:ascii="仿宋_GB2312" w:hAnsi="Calibri"/>
                <w:b/>
                <w:bCs/>
                <w:sz w:val="28"/>
                <w:szCs w:val="28"/>
              </w:rPr>
            </w:pPr>
          </w:p>
        </w:tc>
        <w:tc>
          <w:tcPr>
            <w:tcW w:w="761" w:type="pct"/>
            <w:vAlign w:val="center"/>
          </w:tcPr>
          <w:p w14:paraId="7FE6C712">
            <w:pPr>
              <w:adjustRightInd w:val="0"/>
              <w:snapToGrid w:val="0"/>
              <w:spacing w:line="560" w:lineRule="exact"/>
              <w:jc w:val="center"/>
              <w:rPr>
                <w:rFonts w:ascii="仿宋_GB2312" w:hAnsi="Calibri"/>
                <w:b/>
                <w:bCs/>
                <w:sz w:val="28"/>
                <w:szCs w:val="28"/>
              </w:rPr>
            </w:pPr>
            <w:r>
              <w:rPr>
                <w:rFonts w:hint="eastAsia" w:ascii="仿宋_GB2312" w:hAnsi="Calibri"/>
                <w:sz w:val="28"/>
                <w:szCs w:val="28"/>
              </w:rPr>
              <w:t>法人代表</w:t>
            </w:r>
          </w:p>
        </w:tc>
        <w:tc>
          <w:tcPr>
            <w:tcW w:w="1322" w:type="pct"/>
            <w:vAlign w:val="center"/>
          </w:tcPr>
          <w:p w14:paraId="2ABEE137">
            <w:pPr>
              <w:adjustRightInd w:val="0"/>
              <w:snapToGrid w:val="0"/>
              <w:spacing w:line="560" w:lineRule="exact"/>
              <w:jc w:val="center"/>
              <w:rPr>
                <w:rFonts w:ascii="仿宋_GB2312" w:hAnsi="Calibri"/>
                <w:b/>
                <w:bCs/>
                <w:sz w:val="28"/>
                <w:szCs w:val="28"/>
              </w:rPr>
            </w:pPr>
          </w:p>
        </w:tc>
      </w:tr>
      <w:tr w14:paraId="34DDD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046" w:type="pct"/>
            <w:vAlign w:val="center"/>
          </w:tcPr>
          <w:p w14:paraId="5AF7AB21">
            <w:pPr>
              <w:tabs>
                <w:tab w:val="left" w:pos="331"/>
              </w:tabs>
              <w:adjustRightInd w:val="0"/>
              <w:snapToGrid w:val="0"/>
              <w:spacing w:line="560" w:lineRule="exact"/>
              <w:jc w:val="center"/>
              <w:rPr>
                <w:rFonts w:ascii="仿宋_GB2312" w:hAnsi="Calibri"/>
                <w:b/>
                <w:bCs/>
                <w:sz w:val="28"/>
                <w:szCs w:val="28"/>
              </w:rPr>
            </w:pPr>
            <w:r>
              <w:rPr>
                <w:rFonts w:hint="eastAsia" w:ascii="仿宋_GB2312" w:hAnsi="Calibri"/>
                <w:sz w:val="28"/>
                <w:szCs w:val="28"/>
              </w:rPr>
              <w:t>项目负责人</w:t>
            </w:r>
          </w:p>
        </w:tc>
        <w:tc>
          <w:tcPr>
            <w:tcW w:w="1870" w:type="pct"/>
            <w:vAlign w:val="center"/>
          </w:tcPr>
          <w:p w14:paraId="3B72D3B1">
            <w:pPr>
              <w:adjustRightInd w:val="0"/>
              <w:snapToGrid w:val="0"/>
              <w:spacing w:line="560" w:lineRule="exact"/>
              <w:jc w:val="center"/>
              <w:rPr>
                <w:rFonts w:ascii="仿宋_GB2312" w:hAnsi="Calibri"/>
                <w:b/>
                <w:bCs/>
                <w:sz w:val="28"/>
                <w:szCs w:val="28"/>
              </w:rPr>
            </w:pPr>
          </w:p>
        </w:tc>
        <w:tc>
          <w:tcPr>
            <w:tcW w:w="761" w:type="pct"/>
            <w:vAlign w:val="center"/>
          </w:tcPr>
          <w:p w14:paraId="08CCAEF1">
            <w:pPr>
              <w:adjustRightInd w:val="0"/>
              <w:snapToGrid w:val="0"/>
              <w:spacing w:line="560" w:lineRule="exact"/>
              <w:jc w:val="center"/>
              <w:rPr>
                <w:rFonts w:ascii="仿宋_GB2312" w:hAnsi="Calibri"/>
                <w:b/>
                <w:bCs/>
                <w:sz w:val="28"/>
                <w:szCs w:val="28"/>
              </w:rPr>
            </w:pPr>
            <w:r>
              <w:rPr>
                <w:rFonts w:hint="eastAsia" w:ascii="仿宋_GB2312" w:hAnsi="Calibri"/>
                <w:sz w:val="28"/>
                <w:szCs w:val="28"/>
              </w:rPr>
              <w:t>联系号码</w:t>
            </w:r>
          </w:p>
        </w:tc>
        <w:tc>
          <w:tcPr>
            <w:tcW w:w="1322" w:type="pct"/>
            <w:vAlign w:val="center"/>
          </w:tcPr>
          <w:p w14:paraId="5DB08817">
            <w:pPr>
              <w:adjustRightInd w:val="0"/>
              <w:snapToGrid w:val="0"/>
              <w:spacing w:line="560" w:lineRule="exact"/>
              <w:jc w:val="center"/>
              <w:rPr>
                <w:rFonts w:ascii="仿宋_GB2312" w:hAnsi="Calibri"/>
                <w:b/>
                <w:bCs/>
                <w:sz w:val="28"/>
                <w:szCs w:val="28"/>
              </w:rPr>
            </w:pPr>
          </w:p>
        </w:tc>
      </w:tr>
      <w:tr w14:paraId="7598D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exact"/>
        </w:trPr>
        <w:tc>
          <w:tcPr>
            <w:tcW w:w="5000" w:type="pct"/>
            <w:gridSpan w:val="4"/>
            <w:vAlign w:val="center"/>
          </w:tcPr>
          <w:p w14:paraId="5542FE66">
            <w:pPr>
              <w:adjustRightInd w:val="0"/>
              <w:snapToGrid w:val="0"/>
              <w:spacing w:line="560" w:lineRule="exact"/>
              <w:ind w:firstLine="552" w:firstLineChars="200"/>
              <w:rPr>
                <w:rFonts w:ascii="仿宋_GB2312" w:hAnsi="Calibri"/>
                <w:sz w:val="28"/>
                <w:szCs w:val="28"/>
                <w:u w:val="single"/>
              </w:rPr>
            </w:pPr>
            <w:r>
              <w:rPr>
                <w:rFonts w:hint="eastAsia" w:ascii="仿宋_GB2312" w:hAnsi="Calibri"/>
                <w:b/>
                <w:bCs/>
                <w:sz w:val="28"/>
                <w:szCs w:val="28"/>
              </w:rPr>
              <w:t>工程概况：</w:t>
            </w:r>
            <w:r>
              <w:rPr>
                <w:rFonts w:hint="eastAsia" w:ascii="仿宋_GB2312" w:hAnsi="Calibri"/>
                <w:sz w:val="28"/>
                <w:szCs w:val="28"/>
              </w:rPr>
              <w:t>本项目为</w:t>
            </w:r>
            <w:r>
              <w:rPr>
                <w:rFonts w:hint="eastAsia" w:ascii="仿宋_GB2312" w:hAnsi="Calibri"/>
                <w:sz w:val="28"/>
                <w:szCs w:val="28"/>
                <w:u w:val="single"/>
              </w:rPr>
              <w:t xml:space="preserve">          （用地性质）</w:t>
            </w:r>
            <w:r>
              <w:rPr>
                <w:rFonts w:hint="eastAsia" w:ascii="仿宋_GB2312" w:hAnsi="Calibri"/>
                <w:sz w:val="28"/>
                <w:szCs w:val="28"/>
              </w:rPr>
              <w:t>，</w:t>
            </w:r>
            <w:r>
              <w:rPr>
                <w:rFonts w:hint="eastAsia" w:ascii="仿宋_GB2312" w:hAnsi="Calibri"/>
                <w:sz w:val="28"/>
                <w:szCs w:val="28"/>
                <w:u w:val="single"/>
              </w:rPr>
              <w:t>为         （建筑类别）</w:t>
            </w:r>
            <w:r>
              <w:rPr>
                <w:rFonts w:hint="eastAsia" w:ascii="仿宋_GB2312" w:hAnsi="Calibri"/>
                <w:sz w:val="28"/>
                <w:szCs w:val="28"/>
              </w:rPr>
              <w:t>，总建筑面积为平方米，地下室面积为</w:t>
            </w:r>
            <w:r>
              <w:rPr>
                <w:rFonts w:hint="eastAsia" w:ascii="仿宋_GB2312" w:hAnsi="宋体" w:cs="宋体"/>
                <w:sz w:val="28"/>
                <w:szCs w:val="28"/>
              </w:rPr>
              <w:t>平方米</w:t>
            </w:r>
            <w:r>
              <w:rPr>
                <w:rFonts w:hint="eastAsia" w:ascii="仿宋_GB2312" w:hAnsi="Calibri"/>
                <w:sz w:val="28"/>
                <w:szCs w:val="28"/>
              </w:rPr>
              <w:t>，建筑高度为米，属于场所。本项目符合豁免清单中</w:t>
            </w:r>
          </w:p>
          <w:p w14:paraId="1256E1B1">
            <w:pPr>
              <w:adjustRightInd w:val="0"/>
              <w:snapToGrid w:val="0"/>
              <w:spacing w:line="560" w:lineRule="exact"/>
              <w:jc w:val="left"/>
              <w:rPr>
                <w:rFonts w:ascii="仿宋_GB2312" w:hAnsi="Calibri"/>
                <w:sz w:val="28"/>
                <w:szCs w:val="28"/>
                <w:u w:val="single"/>
              </w:rPr>
            </w:pPr>
            <w:r>
              <w:rPr>
                <w:rFonts w:hint="eastAsia" w:ascii="仿宋_GB2312" w:hAnsi="Calibri"/>
                <w:sz w:val="28"/>
                <w:szCs w:val="28"/>
              </w:rPr>
              <w:t>（哪种情形）</w:t>
            </w:r>
          </w:p>
        </w:tc>
      </w:tr>
      <w:tr w14:paraId="0685B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5000" w:type="pct"/>
            <w:gridSpan w:val="4"/>
          </w:tcPr>
          <w:p w14:paraId="1EF698EF">
            <w:pPr>
              <w:adjustRightInd w:val="0"/>
              <w:snapToGrid w:val="0"/>
              <w:spacing w:line="560" w:lineRule="exact"/>
              <w:ind w:firstLine="552" w:firstLineChars="200"/>
              <w:rPr>
                <w:rFonts w:ascii="仿宋_GB2312" w:hAnsi="Calibri"/>
                <w:sz w:val="28"/>
                <w:szCs w:val="28"/>
              </w:rPr>
            </w:pPr>
            <w:r>
              <w:rPr>
                <w:rFonts w:hint="eastAsia" w:ascii="仿宋_GB2312" w:hAnsi="Calibri"/>
                <w:sz w:val="28"/>
                <w:szCs w:val="28"/>
              </w:rPr>
              <w:t>我方悉知并接受</w:t>
            </w:r>
            <w:r>
              <w:rPr>
                <w:rFonts w:hint="eastAsia" w:ascii="仿宋_GB2312"/>
                <w:sz w:val="28"/>
                <w:szCs w:val="28"/>
              </w:rPr>
              <w:t>法律、规范、规章</w:t>
            </w:r>
            <w:r>
              <w:rPr>
                <w:rFonts w:hint="eastAsia" w:ascii="仿宋_GB2312" w:hAnsi="Calibri"/>
                <w:sz w:val="28"/>
                <w:szCs w:val="28"/>
              </w:rPr>
              <w:t>的规定和要求，本项目属于施工图审查豁免清单范围，承诺保证工程质量安全，保证该工程项目开工建设时施工图设计质量符合现行法律法规、强制性工程建设技术标准、规划条件及工程规划许可的规定，不指使勘察、设计单位突破现行规范和降低勘察和设计标准，并承诺在施工前组织勘察、设计、施工和监理等相关单位进行施工图交底会审。如果相关部门在监管中发现存在有不符合承诺的情况，我方将无条件整改，并承担相应责任。</w:t>
            </w:r>
          </w:p>
          <w:p w14:paraId="528D0998">
            <w:pPr>
              <w:adjustRightInd w:val="0"/>
              <w:snapToGrid w:val="0"/>
              <w:spacing w:line="560" w:lineRule="exact"/>
              <w:ind w:firstLine="552" w:firstLineChars="200"/>
              <w:rPr>
                <w:rFonts w:ascii="仿宋_GB2312" w:hAnsi="Calibri"/>
                <w:sz w:val="28"/>
                <w:szCs w:val="28"/>
              </w:rPr>
            </w:pPr>
          </w:p>
          <w:p w14:paraId="788F0D9F">
            <w:pPr>
              <w:adjustRightInd w:val="0"/>
              <w:snapToGrid w:val="0"/>
              <w:spacing w:line="560" w:lineRule="exact"/>
              <w:ind w:firstLine="828" w:firstLineChars="300"/>
              <w:rPr>
                <w:rFonts w:ascii="仿宋_GB2312" w:hAnsi="Calibri"/>
                <w:sz w:val="28"/>
                <w:szCs w:val="28"/>
              </w:rPr>
            </w:pPr>
            <w:r>
              <w:rPr>
                <w:rFonts w:hint="eastAsia" w:ascii="仿宋_GB2312" w:hAnsi="Calibri"/>
                <w:sz w:val="28"/>
                <w:szCs w:val="28"/>
              </w:rPr>
              <w:t>建设单位法定代表人签字（并加盖公章）：</w:t>
            </w:r>
          </w:p>
          <w:p w14:paraId="7DB29525">
            <w:pPr>
              <w:adjustRightInd w:val="0"/>
              <w:snapToGrid w:val="0"/>
              <w:spacing w:line="560" w:lineRule="exact"/>
              <w:ind w:right="1264" w:rightChars="400"/>
              <w:jc w:val="right"/>
              <w:rPr>
                <w:rFonts w:ascii="仿宋_GB2312" w:hAnsi="Calibri"/>
                <w:sz w:val="28"/>
                <w:szCs w:val="28"/>
              </w:rPr>
            </w:pPr>
            <w:r>
              <w:rPr>
                <w:rFonts w:hint="eastAsia" w:ascii="仿宋_GB2312" w:hAnsi="Calibri"/>
                <w:sz w:val="28"/>
                <w:szCs w:val="28"/>
              </w:rPr>
              <w:t>年   月   日</w:t>
            </w:r>
          </w:p>
        </w:tc>
      </w:tr>
    </w:tbl>
    <w:p w14:paraId="56F9E1E8">
      <w:pPr>
        <w:overflowPunct w:val="0"/>
        <w:adjustRightInd w:val="0"/>
        <w:spacing w:line="640" w:lineRule="exact"/>
        <w:rPr>
          <w:rFonts w:hint="eastAsia" w:ascii="黑体" w:hAnsi="黑体" w:eastAsia="黑体"/>
          <w:szCs w:val="32"/>
        </w:rPr>
      </w:pPr>
    </w:p>
    <w:p w14:paraId="5D9FB23F">
      <w:pPr>
        <w:overflowPunct w:val="0"/>
        <w:adjustRightInd w:val="0"/>
        <w:spacing w:line="640" w:lineRule="exact"/>
        <w:rPr>
          <w:rFonts w:ascii="黑体" w:hAnsi="黑体" w:eastAsia="黑体"/>
          <w:szCs w:val="32"/>
        </w:rPr>
      </w:pPr>
      <w:r>
        <w:rPr>
          <w:rFonts w:hint="eastAsia" w:ascii="黑体" w:hAnsi="黑体" w:eastAsia="黑体"/>
          <w:szCs w:val="32"/>
        </w:rPr>
        <w:t>附件4</w:t>
      </w:r>
    </w:p>
    <w:p w14:paraId="795F2698">
      <w:pPr>
        <w:overflowPunct w:val="0"/>
        <w:adjustRightInd w:val="0"/>
        <w:spacing w:line="640" w:lineRule="exact"/>
        <w:jc w:val="center"/>
        <w:rPr>
          <w:rFonts w:ascii="黑体" w:hAnsi="黑体" w:eastAsia="黑体"/>
          <w:szCs w:val="32"/>
        </w:rPr>
      </w:pPr>
    </w:p>
    <w:p w14:paraId="1C197D75">
      <w:pPr>
        <w:overflowPunct w:val="0"/>
        <w:adjustRightInd w:val="0"/>
        <w:snapToGrid w:val="0"/>
        <w:spacing w:line="640" w:lineRule="exact"/>
        <w:jc w:val="center"/>
        <w:rPr>
          <w:rFonts w:ascii="方正小标宋简体" w:hAnsi="黑体" w:eastAsia="方正小标宋简体"/>
          <w:bCs/>
          <w:snapToGrid w:val="0"/>
          <w:sz w:val="44"/>
          <w:szCs w:val="44"/>
        </w:rPr>
      </w:pPr>
      <w:r>
        <w:rPr>
          <w:rFonts w:ascii="方正小标宋简体" w:hAnsi="黑体" w:eastAsia="方正小标宋简体"/>
          <w:bCs/>
          <w:snapToGrid w:val="0"/>
          <w:sz w:val="44"/>
          <w:szCs w:val="44"/>
        </w:rPr>
        <w:t>勘察单位施工图设计文件自审合格承诺书</w:t>
      </w:r>
    </w:p>
    <w:p w14:paraId="6ACE5F71">
      <w:pPr>
        <w:overflowPunct w:val="0"/>
        <w:adjustRightInd w:val="0"/>
        <w:snapToGrid w:val="0"/>
        <w:spacing w:line="640" w:lineRule="exact"/>
        <w:ind w:firstLine="632" w:firstLineChars="200"/>
        <w:jc w:val="center"/>
        <w:rPr>
          <w:rFonts w:ascii="仿宋_GB2312" w:hAnsi="Calibri" w:eastAsia="宋体"/>
          <w:snapToGrid w:val="0"/>
          <w:szCs w:val="32"/>
        </w:rPr>
      </w:pPr>
    </w:p>
    <w:tbl>
      <w:tblPr>
        <w:tblStyle w:val="7"/>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764"/>
        <w:gridCol w:w="3697"/>
        <w:gridCol w:w="1491"/>
        <w:gridCol w:w="2393"/>
      </w:tblGrid>
      <w:tr w14:paraId="7D34D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944" w:type="pct"/>
            <w:vAlign w:val="center"/>
          </w:tcPr>
          <w:p w14:paraId="3F0EDE7C">
            <w:pPr>
              <w:adjustRightInd w:val="0"/>
              <w:snapToGrid w:val="0"/>
              <w:spacing w:line="560" w:lineRule="exact"/>
              <w:jc w:val="center"/>
              <w:rPr>
                <w:rFonts w:ascii="仿宋_GB2312" w:hAnsi="Calibri"/>
                <w:sz w:val="28"/>
                <w:szCs w:val="28"/>
              </w:rPr>
            </w:pPr>
            <w:r>
              <w:rPr>
                <w:rFonts w:hint="eastAsia" w:ascii="仿宋_GB2312" w:hAnsi="Calibri"/>
                <w:sz w:val="28"/>
                <w:szCs w:val="28"/>
              </w:rPr>
              <w:t>工程名称</w:t>
            </w:r>
          </w:p>
        </w:tc>
        <w:tc>
          <w:tcPr>
            <w:tcW w:w="4056" w:type="pct"/>
            <w:gridSpan w:val="3"/>
            <w:vAlign w:val="center"/>
          </w:tcPr>
          <w:p w14:paraId="351E0A10">
            <w:pPr>
              <w:adjustRightInd w:val="0"/>
              <w:snapToGrid w:val="0"/>
              <w:spacing w:line="560" w:lineRule="exact"/>
              <w:jc w:val="center"/>
              <w:rPr>
                <w:rFonts w:ascii="仿宋_GB2312" w:hAnsi="Calibri"/>
                <w:sz w:val="28"/>
                <w:szCs w:val="28"/>
              </w:rPr>
            </w:pPr>
          </w:p>
        </w:tc>
      </w:tr>
      <w:tr w14:paraId="54AB8B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944" w:type="pct"/>
            <w:vAlign w:val="center"/>
          </w:tcPr>
          <w:p w14:paraId="0365E75A">
            <w:pPr>
              <w:adjustRightInd w:val="0"/>
              <w:snapToGrid w:val="0"/>
              <w:spacing w:line="560" w:lineRule="exact"/>
              <w:jc w:val="center"/>
              <w:rPr>
                <w:rFonts w:ascii="仿宋_GB2312" w:hAnsi="Calibri"/>
                <w:sz w:val="28"/>
                <w:szCs w:val="28"/>
              </w:rPr>
            </w:pPr>
            <w:r>
              <w:rPr>
                <w:rFonts w:hint="eastAsia" w:ascii="仿宋_GB2312" w:hAnsi="Calibri"/>
                <w:sz w:val="28"/>
                <w:szCs w:val="28"/>
              </w:rPr>
              <w:t>单位名称</w:t>
            </w:r>
          </w:p>
        </w:tc>
        <w:tc>
          <w:tcPr>
            <w:tcW w:w="1978" w:type="pct"/>
            <w:vAlign w:val="center"/>
          </w:tcPr>
          <w:p w14:paraId="6F6ED7E2">
            <w:pPr>
              <w:adjustRightInd w:val="0"/>
              <w:snapToGrid w:val="0"/>
              <w:spacing w:line="560" w:lineRule="exact"/>
              <w:jc w:val="center"/>
              <w:rPr>
                <w:rFonts w:ascii="仿宋_GB2312" w:hAnsi="Calibri"/>
                <w:b/>
                <w:bCs/>
                <w:sz w:val="28"/>
                <w:szCs w:val="28"/>
              </w:rPr>
            </w:pPr>
          </w:p>
        </w:tc>
        <w:tc>
          <w:tcPr>
            <w:tcW w:w="798" w:type="pct"/>
            <w:vAlign w:val="center"/>
          </w:tcPr>
          <w:p w14:paraId="279DF151">
            <w:pPr>
              <w:adjustRightInd w:val="0"/>
              <w:snapToGrid w:val="0"/>
              <w:spacing w:line="560" w:lineRule="exact"/>
              <w:jc w:val="center"/>
              <w:rPr>
                <w:rFonts w:ascii="仿宋_GB2312" w:hAnsi="Calibri"/>
                <w:b/>
                <w:bCs/>
                <w:sz w:val="28"/>
                <w:szCs w:val="28"/>
              </w:rPr>
            </w:pPr>
            <w:r>
              <w:rPr>
                <w:rFonts w:hint="eastAsia" w:ascii="仿宋_GB2312" w:hAnsi="Calibri"/>
                <w:sz w:val="28"/>
                <w:szCs w:val="28"/>
              </w:rPr>
              <w:t>资质等级</w:t>
            </w:r>
          </w:p>
        </w:tc>
        <w:tc>
          <w:tcPr>
            <w:tcW w:w="1280" w:type="pct"/>
            <w:vAlign w:val="center"/>
          </w:tcPr>
          <w:p w14:paraId="743878D8">
            <w:pPr>
              <w:adjustRightInd w:val="0"/>
              <w:snapToGrid w:val="0"/>
              <w:spacing w:line="560" w:lineRule="exact"/>
              <w:jc w:val="center"/>
              <w:rPr>
                <w:rFonts w:ascii="仿宋_GB2312" w:hAnsi="Calibri"/>
                <w:b/>
                <w:bCs/>
                <w:sz w:val="28"/>
                <w:szCs w:val="28"/>
              </w:rPr>
            </w:pPr>
          </w:p>
        </w:tc>
      </w:tr>
      <w:tr w14:paraId="261E8C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944" w:type="pct"/>
            <w:vAlign w:val="center"/>
          </w:tcPr>
          <w:p w14:paraId="5000FAF9">
            <w:pPr>
              <w:adjustRightInd w:val="0"/>
              <w:snapToGrid w:val="0"/>
              <w:spacing w:line="560" w:lineRule="exact"/>
              <w:jc w:val="center"/>
              <w:rPr>
                <w:rFonts w:ascii="仿宋_GB2312" w:hAnsi="Calibri"/>
                <w:b/>
                <w:bCs/>
                <w:sz w:val="28"/>
                <w:szCs w:val="28"/>
              </w:rPr>
            </w:pPr>
            <w:r>
              <w:rPr>
                <w:rFonts w:hint="eastAsia" w:ascii="仿宋_GB2312" w:hAnsi="Calibri"/>
                <w:sz w:val="28"/>
                <w:szCs w:val="28"/>
              </w:rPr>
              <w:t>单位地址</w:t>
            </w:r>
          </w:p>
        </w:tc>
        <w:tc>
          <w:tcPr>
            <w:tcW w:w="1978" w:type="pct"/>
            <w:vAlign w:val="center"/>
          </w:tcPr>
          <w:p w14:paraId="3801BD09">
            <w:pPr>
              <w:adjustRightInd w:val="0"/>
              <w:snapToGrid w:val="0"/>
              <w:spacing w:line="560" w:lineRule="exact"/>
              <w:jc w:val="center"/>
              <w:rPr>
                <w:rFonts w:ascii="仿宋_GB2312" w:hAnsi="Calibri"/>
                <w:b/>
                <w:bCs/>
                <w:sz w:val="28"/>
                <w:szCs w:val="28"/>
              </w:rPr>
            </w:pPr>
          </w:p>
        </w:tc>
        <w:tc>
          <w:tcPr>
            <w:tcW w:w="798" w:type="pct"/>
            <w:vAlign w:val="center"/>
          </w:tcPr>
          <w:p w14:paraId="4B06F92A">
            <w:pPr>
              <w:adjustRightInd w:val="0"/>
              <w:snapToGrid w:val="0"/>
              <w:spacing w:line="560" w:lineRule="exact"/>
              <w:jc w:val="center"/>
              <w:rPr>
                <w:rFonts w:ascii="仿宋_GB2312" w:hAnsi="Calibri"/>
                <w:b/>
                <w:bCs/>
                <w:sz w:val="28"/>
                <w:szCs w:val="28"/>
              </w:rPr>
            </w:pPr>
            <w:r>
              <w:rPr>
                <w:rFonts w:hint="eastAsia" w:ascii="仿宋_GB2312" w:hAnsi="Calibri"/>
                <w:sz w:val="28"/>
                <w:szCs w:val="28"/>
              </w:rPr>
              <w:t>法人代表</w:t>
            </w:r>
          </w:p>
        </w:tc>
        <w:tc>
          <w:tcPr>
            <w:tcW w:w="1280" w:type="pct"/>
            <w:vAlign w:val="center"/>
          </w:tcPr>
          <w:p w14:paraId="7C64634D">
            <w:pPr>
              <w:adjustRightInd w:val="0"/>
              <w:snapToGrid w:val="0"/>
              <w:spacing w:line="560" w:lineRule="exact"/>
              <w:jc w:val="center"/>
              <w:rPr>
                <w:rFonts w:ascii="仿宋_GB2312" w:hAnsi="Calibri"/>
                <w:b/>
                <w:bCs/>
                <w:sz w:val="28"/>
                <w:szCs w:val="28"/>
              </w:rPr>
            </w:pPr>
          </w:p>
        </w:tc>
      </w:tr>
      <w:tr w14:paraId="0180EA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944" w:type="pct"/>
            <w:vAlign w:val="center"/>
          </w:tcPr>
          <w:p w14:paraId="5595B860">
            <w:pPr>
              <w:tabs>
                <w:tab w:val="left" w:pos="331"/>
              </w:tabs>
              <w:adjustRightInd w:val="0"/>
              <w:snapToGrid w:val="0"/>
              <w:spacing w:line="560" w:lineRule="exact"/>
              <w:jc w:val="center"/>
              <w:rPr>
                <w:rFonts w:ascii="仿宋_GB2312" w:hAnsi="Calibri"/>
                <w:b/>
                <w:bCs/>
                <w:sz w:val="28"/>
                <w:szCs w:val="28"/>
              </w:rPr>
            </w:pPr>
            <w:r>
              <w:rPr>
                <w:rFonts w:hint="eastAsia" w:ascii="仿宋_GB2312" w:hAnsi="Calibri"/>
                <w:sz w:val="28"/>
                <w:szCs w:val="28"/>
              </w:rPr>
              <w:t>项目负责人</w:t>
            </w:r>
          </w:p>
        </w:tc>
        <w:tc>
          <w:tcPr>
            <w:tcW w:w="1978" w:type="pct"/>
            <w:vAlign w:val="center"/>
          </w:tcPr>
          <w:p w14:paraId="05EC7179">
            <w:pPr>
              <w:adjustRightInd w:val="0"/>
              <w:snapToGrid w:val="0"/>
              <w:spacing w:line="560" w:lineRule="exact"/>
              <w:jc w:val="center"/>
              <w:rPr>
                <w:rFonts w:ascii="仿宋_GB2312" w:hAnsi="Calibri"/>
                <w:b/>
                <w:bCs/>
                <w:sz w:val="28"/>
                <w:szCs w:val="28"/>
              </w:rPr>
            </w:pPr>
          </w:p>
        </w:tc>
        <w:tc>
          <w:tcPr>
            <w:tcW w:w="798" w:type="pct"/>
            <w:vAlign w:val="center"/>
          </w:tcPr>
          <w:p w14:paraId="107536E8">
            <w:pPr>
              <w:adjustRightInd w:val="0"/>
              <w:snapToGrid w:val="0"/>
              <w:spacing w:line="560" w:lineRule="exact"/>
              <w:jc w:val="center"/>
              <w:rPr>
                <w:rFonts w:ascii="仿宋_GB2312" w:hAnsi="Calibri"/>
                <w:b/>
                <w:bCs/>
                <w:sz w:val="28"/>
                <w:szCs w:val="28"/>
              </w:rPr>
            </w:pPr>
            <w:r>
              <w:rPr>
                <w:rFonts w:hint="eastAsia" w:ascii="仿宋_GB2312" w:hAnsi="Calibri"/>
                <w:sz w:val="28"/>
                <w:szCs w:val="28"/>
              </w:rPr>
              <w:t>联系号码</w:t>
            </w:r>
          </w:p>
        </w:tc>
        <w:tc>
          <w:tcPr>
            <w:tcW w:w="1280" w:type="pct"/>
            <w:vAlign w:val="center"/>
          </w:tcPr>
          <w:p w14:paraId="232E7BB3">
            <w:pPr>
              <w:adjustRightInd w:val="0"/>
              <w:snapToGrid w:val="0"/>
              <w:spacing w:line="560" w:lineRule="exact"/>
              <w:jc w:val="center"/>
              <w:rPr>
                <w:rFonts w:ascii="仿宋_GB2312" w:hAnsi="Calibri"/>
                <w:b/>
                <w:bCs/>
                <w:sz w:val="28"/>
                <w:szCs w:val="28"/>
              </w:rPr>
            </w:pPr>
          </w:p>
        </w:tc>
      </w:tr>
      <w:tr w14:paraId="57E4E9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24" w:hRule="atLeast"/>
          <w:jc w:val="center"/>
        </w:trPr>
        <w:tc>
          <w:tcPr>
            <w:tcW w:w="5000" w:type="pct"/>
            <w:gridSpan w:val="4"/>
            <w:vAlign w:val="center"/>
          </w:tcPr>
          <w:p w14:paraId="3C06B120">
            <w:pPr>
              <w:adjustRightInd w:val="0"/>
              <w:snapToGrid w:val="0"/>
              <w:spacing w:line="560" w:lineRule="exact"/>
              <w:ind w:firstLine="552" w:firstLineChars="200"/>
              <w:jc w:val="center"/>
              <w:rPr>
                <w:rFonts w:ascii="仿宋_GB2312" w:hAnsi="Calibri"/>
                <w:sz w:val="28"/>
                <w:szCs w:val="28"/>
              </w:rPr>
            </w:pPr>
          </w:p>
          <w:p w14:paraId="40F8C4AF">
            <w:pPr>
              <w:overflowPunct w:val="0"/>
              <w:adjustRightInd w:val="0"/>
              <w:snapToGrid w:val="0"/>
              <w:spacing w:line="560" w:lineRule="exact"/>
              <w:ind w:firstLine="552" w:firstLineChars="200"/>
              <w:jc w:val="left"/>
              <w:rPr>
                <w:rFonts w:ascii="仿宋_GB2312" w:hAnsi="Calibri"/>
                <w:sz w:val="28"/>
                <w:szCs w:val="28"/>
              </w:rPr>
            </w:pPr>
            <w:r>
              <w:rPr>
                <w:rFonts w:hint="eastAsia" w:ascii="仿宋_GB2312" w:hAnsi="Calibri"/>
                <w:sz w:val="28"/>
                <w:szCs w:val="28"/>
              </w:rPr>
              <w:t>我方悉知并接受</w:t>
            </w:r>
            <w:r>
              <w:rPr>
                <w:rFonts w:hint="eastAsia" w:ascii="仿宋_GB2312"/>
                <w:sz w:val="28"/>
                <w:szCs w:val="28"/>
              </w:rPr>
              <w:t>法律、规范、规章</w:t>
            </w:r>
            <w:r>
              <w:rPr>
                <w:rFonts w:hint="eastAsia" w:ascii="仿宋_GB2312" w:hAnsi="Calibri"/>
                <w:sz w:val="28"/>
                <w:szCs w:val="28"/>
              </w:rPr>
              <w:t>的规定和要求，承诺严格按照国家和地方的相关标准和相关的法律、法规、政策、文件要求执行，保证出具的勘察报告真实有效。如有违反，愿承担一切责任。</w:t>
            </w:r>
          </w:p>
          <w:p w14:paraId="73108388">
            <w:pPr>
              <w:adjustRightInd w:val="0"/>
              <w:snapToGrid w:val="0"/>
              <w:spacing w:line="560" w:lineRule="exact"/>
              <w:ind w:firstLine="4692" w:firstLineChars="1700"/>
              <w:jc w:val="center"/>
              <w:rPr>
                <w:rFonts w:ascii="仿宋_GB2312" w:hAnsi="Calibri"/>
                <w:sz w:val="28"/>
                <w:szCs w:val="28"/>
              </w:rPr>
            </w:pPr>
          </w:p>
          <w:p w14:paraId="5A8B7B55">
            <w:pPr>
              <w:adjustRightInd w:val="0"/>
              <w:snapToGrid w:val="0"/>
              <w:spacing w:line="560" w:lineRule="exact"/>
              <w:ind w:firstLine="4692" w:firstLineChars="1700"/>
              <w:jc w:val="center"/>
              <w:rPr>
                <w:rFonts w:ascii="仿宋_GB2312" w:hAnsi="Calibri"/>
                <w:sz w:val="28"/>
                <w:szCs w:val="28"/>
              </w:rPr>
            </w:pPr>
          </w:p>
          <w:p w14:paraId="4AC148D8">
            <w:pPr>
              <w:adjustRightInd w:val="0"/>
              <w:snapToGrid w:val="0"/>
              <w:spacing w:line="560" w:lineRule="exact"/>
              <w:ind w:firstLine="4692" w:firstLineChars="1700"/>
              <w:jc w:val="center"/>
              <w:rPr>
                <w:rFonts w:ascii="仿宋_GB2312" w:hAnsi="Calibri"/>
                <w:sz w:val="28"/>
                <w:szCs w:val="28"/>
              </w:rPr>
            </w:pPr>
          </w:p>
          <w:p w14:paraId="062AB750">
            <w:pPr>
              <w:adjustRightInd w:val="0"/>
              <w:snapToGrid w:val="0"/>
              <w:spacing w:line="560" w:lineRule="exact"/>
              <w:ind w:firstLine="4140" w:firstLineChars="1500"/>
              <w:rPr>
                <w:rFonts w:ascii="仿宋_GB2312" w:hAnsi="Calibri"/>
                <w:sz w:val="28"/>
                <w:szCs w:val="28"/>
              </w:rPr>
            </w:pPr>
            <w:r>
              <w:rPr>
                <w:rFonts w:hint="eastAsia" w:ascii="仿宋_GB2312" w:hAnsi="Calibri"/>
                <w:sz w:val="28"/>
                <w:szCs w:val="28"/>
              </w:rPr>
              <w:t>项目负责人签字：</w:t>
            </w:r>
          </w:p>
          <w:p w14:paraId="3E1DDC39">
            <w:pPr>
              <w:adjustRightInd w:val="0"/>
              <w:snapToGrid w:val="0"/>
              <w:spacing w:line="560" w:lineRule="exact"/>
              <w:ind w:firstLine="4140" w:firstLineChars="1500"/>
              <w:rPr>
                <w:rFonts w:ascii="仿宋_GB2312" w:hAnsi="Calibri"/>
                <w:sz w:val="28"/>
                <w:szCs w:val="28"/>
              </w:rPr>
            </w:pPr>
            <w:r>
              <w:rPr>
                <w:rFonts w:hint="eastAsia" w:ascii="仿宋_GB2312" w:hAnsi="Calibri"/>
                <w:sz w:val="28"/>
                <w:szCs w:val="28"/>
              </w:rPr>
              <w:t>法定代表人签字：</w:t>
            </w:r>
          </w:p>
          <w:p w14:paraId="09AADC91">
            <w:pPr>
              <w:adjustRightInd w:val="0"/>
              <w:snapToGrid w:val="0"/>
              <w:spacing w:line="560" w:lineRule="exact"/>
              <w:ind w:firstLine="3864" w:firstLineChars="1400"/>
              <w:rPr>
                <w:rFonts w:ascii="仿宋_GB2312" w:hAnsi="Calibri"/>
                <w:sz w:val="28"/>
                <w:szCs w:val="28"/>
              </w:rPr>
            </w:pPr>
            <w:r>
              <w:rPr>
                <w:rFonts w:hint="eastAsia" w:ascii="仿宋_GB2312" w:hAnsi="Calibri"/>
                <w:sz w:val="28"/>
                <w:szCs w:val="28"/>
              </w:rPr>
              <w:t>勘察单位（盖公章）：</w:t>
            </w:r>
          </w:p>
          <w:p w14:paraId="5D67631F">
            <w:pPr>
              <w:adjustRightInd w:val="0"/>
              <w:snapToGrid w:val="0"/>
              <w:spacing w:line="560" w:lineRule="exact"/>
              <w:ind w:right="1264" w:rightChars="400"/>
              <w:jc w:val="right"/>
              <w:rPr>
                <w:rFonts w:ascii="仿宋_GB2312" w:hAnsi="Calibri"/>
                <w:sz w:val="28"/>
                <w:szCs w:val="28"/>
              </w:rPr>
            </w:pPr>
            <w:r>
              <w:rPr>
                <w:rFonts w:hint="eastAsia" w:ascii="仿宋_GB2312" w:hAnsi="Calibri"/>
                <w:sz w:val="28"/>
                <w:szCs w:val="28"/>
              </w:rPr>
              <w:t>年   月   日</w:t>
            </w:r>
          </w:p>
        </w:tc>
      </w:tr>
    </w:tbl>
    <w:p w14:paraId="7BEB1F85">
      <w:pPr>
        <w:tabs>
          <w:tab w:val="left" w:pos="7584"/>
        </w:tabs>
        <w:spacing w:line="640" w:lineRule="exact"/>
        <w:ind w:firstLine="552" w:firstLineChars="200"/>
        <w:jc w:val="center"/>
        <w:rPr>
          <w:rFonts w:ascii="仿宋_GB2312" w:hAnsi="仿宋"/>
          <w:sz w:val="28"/>
          <w:szCs w:val="28"/>
        </w:rPr>
      </w:pPr>
    </w:p>
    <w:p w14:paraId="5CE17FCA">
      <w:pPr>
        <w:widowControl/>
        <w:jc w:val="left"/>
        <w:rPr>
          <w:rFonts w:ascii="仿宋_GB2312" w:hAnsi="仿宋"/>
          <w:sz w:val="28"/>
          <w:szCs w:val="28"/>
        </w:rPr>
      </w:pPr>
      <w:r>
        <w:rPr>
          <w:rFonts w:ascii="仿宋_GB2312" w:hAnsi="仿宋"/>
          <w:sz w:val="28"/>
          <w:szCs w:val="28"/>
        </w:rPr>
        <w:br w:type="page"/>
      </w:r>
    </w:p>
    <w:p w14:paraId="21D5989F">
      <w:pPr>
        <w:overflowPunct w:val="0"/>
        <w:adjustRightInd w:val="0"/>
        <w:spacing w:line="600" w:lineRule="exact"/>
        <w:rPr>
          <w:rFonts w:ascii="黑体" w:hAnsi="黑体" w:eastAsia="黑体"/>
          <w:szCs w:val="32"/>
        </w:rPr>
      </w:pPr>
      <w:r>
        <w:rPr>
          <w:rFonts w:hint="eastAsia" w:ascii="黑体" w:hAnsi="黑体" w:eastAsia="黑体"/>
          <w:szCs w:val="32"/>
        </w:rPr>
        <w:t>附件5</w:t>
      </w:r>
    </w:p>
    <w:p w14:paraId="188B923D">
      <w:pPr>
        <w:overflowPunct w:val="0"/>
        <w:adjustRightInd w:val="0"/>
        <w:spacing w:line="600" w:lineRule="exact"/>
        <w:rPr>
          <w:rFonts w:ascii="黑体" w:hAnsi="黑体" w:eastAsia="黑体"/>
          <w:szCs w:val="32"/>
        </w:rPr>
      </w:pPr>
    </w:p>
    <w:p w14:paraId="6CEE358D">
      <w:pPr>
        <w:overflowPunct w:val="0"/>
        <w:adjustRightInd w:val="0"/>
        <w:snapToGrid w:val="0"/>
        <w:spacing w:line="600" w:lineRule="exact"/>
        <w:jc w:val="center"/>
        <w:rPr>
          <w:rFonts w:ascii="方正小标宋简体" w:hAnsi="黑体" w:eastAsia="方正小标宋简体"/>
          <w:bCs/>
          <w:snapToGrid w:val="0"/>
          <w:sz w:val="44"/>
          <w:szCs w:val="44"/>
        </w:rPr>
      </w:pPr>
      <w:r>
        <w:rPr>
          <w:rFonts w:ascii="方正小标宋简体" w:hAnsi="黑体" w:eastAsia="方正小标宋简体"/>
          <w:bCs/>
          <w:snapToGrid w:val="0"/>
          <w:sz w:val="44"/>
          <w:szCs w:val="44"/>
        </w:rPr>
        <w:t>设计单位施工图设计文件自审合格承诺书</w:t>
      </w:r>
    </w:p>
    <w:p w14:paraId="0044919B">
      <w:pPr>
        <w:overflowPunct w:val="0"/>
        <w:adjustRightInd w:val="0"/>
        <w:snapToGrid w:val="0"/>
        <w:spacing w:line="600" w:lineRule="exact"/>
        <w:ind w:firstLine="632" w:firstLineChars="200"/>
        <w:rPr>
          <w:rFonts w:ascii="仿宋_GB2312" w:hAnsi="Calibri" w:eastAsia="宋体"/>
          <w:snapToGrid w:val="0"/>
          <w:szCs w:val="32"/>
        </w:rPr>
      </w:pPr>
    </w:p>
    <w:tbl>
      <w:tblPr>
        <w:tblStyle w:val="7"/>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910"/>
        <w:gridCol w:w="3551"/>
        <w:gridCol w:w="1491"/>
        <w:gridCol w:w="2393"/>
      </w:tblGrid>
      <w:tr w14:paraId="3C3180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022" w:type="pct"/>
            <w:vAlign w:val="center"/>
          </w:tcPr>
          <w:p w14:paraId="1B09F530">
            <w:pPr>
              <w:snapToGrid w:val="0"/>
              <w:spacing w:line="560" w:lineRule="exact"/>
              <w:jc w:val="center"/>
              <w:rPr>
                <w:rFonts w:ascii="仿宋_GB2312" w:hAnsi="Calibri"/>
                <w:sz w:val="28"/>
                <w:szCs w:val="28"/>
              </w:rPr>
            </w:pPr>
            <w:r>
              <w:rPr>
                <w:rFonts w:hint="eastAsia" w:ascii="仿宋_GB2312" w:hAnsi="Calibri"/>
                <w:sz w:val="28"/>
                <w:szCs w:val="28"/>
              </w:rPr>
              <w:t>工程名称</w:t>
            </w:r>
          </w:p>
        </w:tc>
        <w:tc>
          <w:tcPr>
            <w:tcW w:w="3978" w:type="pct"/>
            <w:gridSpan w:val="3"/>
            <w:vAlign w:val="center"/>
          </w:tcPr>
          <w:p w14:paraId="1C1C7F41">
            <w:pPr>
              <w:snapToGrid w:val="0"/>
              <w:spacing w:line="560" w:lineRule="exact"/>
              <w:jc w:val="center"/>
              <w:rPr>
                <w:rFonts w:ascii="仿宋_GB2312" w:hAnsi="Calibri"/>
                <w:sz w:val="28"/>
                <w:szCs w:val="28"/>
              </w:rPr>
            </w:pPr>
          </w:p>
        </w:tc>
      </w:tr>
      <w:tr w14:paraId="2FABB4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022" w:type="pct"/>
            <w:vAlign w:val="center"/>
          </w:tcPr>
          <w:p w14:paraId="3A5ED377">
            <w:pPr>
              <w:snapToGrid w:val="0"/>
              <w:spacing w:line="560" w:lineRule="exact"/>
              <w:jc w:val="center"/>
              <w:rPr>
                <w:rFonts w:ascii="仿宋_GB2312" w:hAnsi="Calibri"/>
                <w:sz w:val="28"/>
                <w:szCs w:val="28"/>
              </w:rPr>
            </w:pPr>
            <w:r>
              <w:rPr>
                <w:rFonts w:hint="eastAsia" w:ascii="仿宋_GB2312" w:hAnsi="Calibri"/>
                <w:sz w:val="28"/>
                <w:szCs w:val="28"/>
              </w:rPr>
              <w:t>单位名称</w:t>
            </w:r>
          </w:p>
        </w:tc>
        <w:tc>
          <w:tcPr>
            <w:tcW w:w="1900" w:type="pct"/>
            <w:vAlign w:val="center"/>
          </w:tcPr>
          <w:p w14:paraId="392F5F74">
            <w:pPr>
              <w:snapToGrid w:val="0"/>
              <w:spacing w:line="560" w:lineRule="exact"/>
              <w:jc w:val="center"/>
              <w:rPr>
                <w:rFonts w:ascii="仿宋_GB2312" w:hAnsi="Calibri"/>
                <w:b/>
                <w:bCs/>
                <w:sz w:val="28"/>
                <w:szCs w:val="28"/>
              </w:rPr>
            </w:pPr>
          </w:p>
        </w:tc>
        <w:tc>
          <w:tcPr>
            <w:tcW w:w="798" w:type="pct"/>
            <w:vAlign w:val="center"/>
          </w:tcPr>
          <w:p w14:paraId="7B06F0E2">
            <w:pPr>
              <w:snapToGrid w:val="0"/>
              <w:spacing w:line="560" w:lineRule="exact"/>
              <w:jc w:val="center"/>
              <w:rPr>
                <w:rFonts w:ascii="仿宋_GB2312" w:hAnsi="Calibri"/>
                <w:b/>
                <w:bCs/>
                <w:sz w:val="28"/>
                <w:szCs w:val="28"/>
              </w:rPr>
            </w:pPr>
            <w:r>
              <w:rPr>
                <w:rFonts w:hint="eastAsia" w:ascii="仿宋_GB2312" w:hAnsi="Calibri"/>
                <w:sz w:val="28"/>
                <w:szCs w:val="28"/>
              </w:rPr>
              <w:t>资质等级</w:t>
            </w:r>
          </w:p>
        </w:tc>
        <w:tc>
          <w:tcPr>
            <w:tcW w:w="1280" w:type="pct"/>
            <w:vAlign w:val="center"/>
          </w:tcPr>
          <w:p w14:paraId="077DE693">
            <w:pPr>
              <w:snapToGrid w:val="0"/>
              <w:spacing w:line="560" w:lineRule="exact"/>
              <w:jc w:val="center"/>
              <w:rPr>
                <w:rFonts w:ascii="仿宋_GB2312" w:hAnsi="Calibri"/>
                <w:b/>
                <w:bCs/>
                <w:sz w:val="28"/>
                <w:szCs w:val="28"/>
              </w:rPr>
            </w:pPr>
          </w:p>
        </w:tc>
      </w:tr>
      <w:tr w14:paraId="13DC0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022" w:type="pct"/>
            <w:vAlign w:val="center"/>
          </w:tcPr>
          <w:p w14:paraId="22033DAF">
            <w:pPr>
              <w:snapToGrid w:val="0"/>
              <w:spacing w:line="560" w:lineRule="exact"/>
              <w:jc w:val="center"/>
              <w:rPr>
                <w:rFonts w:ascii="仿宋_GB2312" w:hAnsi="Calibri"/>
                <w:b/>
                <w:bCs/>
                <w:sz w:val="28"/>
                <w:szCs w:val="28"/>
              </w:rPr>
            </w:pPr>
            <w:r>
              <w:rPr>
                <w:rFonts w:hint="eastAsia" w:ascii="仿宋_GB2312" w:hAnsi="Calibri"/>
                <w:sz w:val="28"/>
                <w:szCs w:val="28"/>
              </w:rPr>
              <w:t>单位地址</w:t>
            </w:r>
          </w:p>
        </w:tc>
        <w:tc>
          <w:tcPr>
            <w:tcW w:w="1900" w:type="pct"/>
            <w:vAlign w:val="center"/>
          </w:tcPr>
          <w:p w14:paraId="4051AF22">
            <w:pPr>
              <w:snapToGrid w:val="0"/>
              <w:spacing w:line="560" w:lineRule="exact"/>
              <w:jc w:val="center"/>
              <w:rPr>
                <w:rFonts w:ascii="仿宋_GB2312" w:hAnsi="Calibri"/>
                <w:b/>
                <w:bCs/>
                <w:sz w:val="28"/>
                <w:szCs w:val="28"/>
              </w:rPr>
            </w:pPr>
          </w:p>
        </w:tc>
        <w:tc>
          <w:tcPr>
            <w:tcW w:w="798" w:type="pct"/>
            <w:vAlign w:val="center"/>
          </w:tcPr>
          <w:p w14:paraId="40C65547">
            <w:pPr>
              <w:snapToGrid w:val="0"/>
              <w:spacing w:line="560" w:lineRule="exact"/>
              <w:jc w:val="center"/>
              <w:rPr>
                <w:rFonts w:ascii="仿宋_GB2312" w:hAnsi="Calibri"/>
                <w:b/>
                <w:bCs/>
                <w:sz w:val="28"/>
                <w:szCs w:val="28"/>
              </w:rPr>
            </w:pPr>
            <w:r>
              <w:rPr>
                <w:rFonts w:hint="eastAsia" w:ascii="仿宋_GB2312" w:hAnsi="Calibri"/>
                <w:sz w:val="28"/>
                <w:szCs w:val="28"/>
              </w:rPr>
              <w:t>法人代表</w:t>
            </w:r>
          </w:p>
        </w:tc>
        <w:tc>
          <w:tcPr>
            <w:tcW w:w="1280" w:type="pct"/>
            <w:vAlign w:val="center"/>
          </w:tcPr>
          <w:p w14:paraId="1E8FC657">
            <w:pPr>
              <w:snapToGrid w:val="0"/>
              <w:spacing w:line="560" w:lineRule="exact"/>
              <w:jc w:val="center"/>
              <w:rPr>
                <w:rFonts w:ascii="仿宋_GB2312" w:hAnsi="Calibri"/>
                <w:b/>
                <w:bCs/>
                <w:sz w:val="28"/>
                <w:szCs w:val="28"/>
              </w:rPr>
            </w:pPr>
          </w:p>
        </w:tc>
      </w:tr>
      <w:tr w14:paraId="7C659E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1022" w:type="pct"/>
            <w:vAlign w:val="center"/>
          </w:tcPr>
          <w:p w14:paraId="60BF4000">
            <w:pPr>
              <w:tabs>
                <w:tab w:val="left" w:pos="331"/>
              </w:tabs>
              <w:snapToGrid w:val="0"/>
              <w:spacing w:line="560" w:lineRule="exact"/>
              <w:jc w:val="center"/>
              <w:rPr>
                <w:rFonts w:ascii="仿宋_GB2312" w:hAnsi="Calibri"/>
                <w:b/>
                <w:bCs/>
                <w:sz w:val="28"/>
                <w:szCs w:val="28"/>
              </w:rPr>
            </w:pPr>
            <w:r>
              <w:rPr>
                <w:rFonts w:hint="eastAsia" w:ascii="仿宋_GB2312" w:hAnsi="Calibri"/>
                <w:sz w:val="28"/>
                <w:szCs w:val="28"/>
              </w:rPr>
              <w:t>项目负责人</w:t>
            </w:r>
          </w:p>
        </w:tc>
        <w:tc>
          <w:tcPr>
            <w:tcW w:w="1900" w:type="pct"/>
            <w:vAlign w:val="center"/>
          </w:tcPr>
          <w:p w14:paraId="12D0BA23">
            <w:pPr>
              <w:snapToGrid w:val="0"/>
              <w:spacing w:line="560" w:lineRule="exact"/>
              <w:jc w:val="center"/>
              <w:rPr>
                <w:rFonts w:ascii="仿宋_GB2312" w:hAnsi="Calibri"/>
                <w:b/>
                <w:bCs/>
                <w:sz w:val="28"/>
                <w:szCs w:val="28"/>
              </w:rPr>
            </w:pPr>
          </w:p>
        </w:tc>
        <w:tc>
          <w:tcPr>
            <w:tcW w:w="798" w:type="pct"/>
            <w:vAlign w:val="center"/>
          </w:tcPr>
          <w:p w14:paraId="1E8FAEDA">
            <w:pPr>
              <w:snapToGrid w:val="0"/>
              <w:spacing w:line="560" w:lineRule="exact"/>
              <w:jc w:val="center"/>
              <w:rPr>
                <w:rFonts w:ascii="仿宋_GB2312" w:hAnsi="Calibri"/>
                <w:b/>
                <w:bCs/>
                <w:sz w:val="28"/>
                <w:szCs w:val="28"/>
              </w:rPr>
            </w:pPr>
            <w:r>
              <w:rPr>
                <w:rFonts w:hint="eastAsia" w:ascii="仿宋_GB2312" w:hAnsi="Calibri"/>
                <w:sz w:val="28"/>
                <w:szCs w:val="28"/>
              </w:rPr>
              <w:t>联系号码</w:t>
            </w:r>
          </w:p>
        </w:tc>
        <w:tc>
          <w:tcPr>
            <w:tcW w:w="1280" w:type="pct"/>
            <w:vAlign w:val="center"/>
          </w:tcPr>
          <w:p w14:paraId="3B3DC5BF">
            <w:pPr>
              <w:snapToGrid w:val="0"/>
              <w:spacing w:line="560" w:lineRule="exact"/>
              <w:jc w:val="center"/>
              <w:rPr>
                <w:rFonts w:ascii="仿宋_GB2312" w:hAnsi="Calibri"/>
                <w:b/>
                <w:bCs/>
                <w:sz w:val="28"/>
                <w:szCs w:val="28"/>
              </w:rPr>
            </w:pPr>
          </w:p>
        </w:tc>
      </w:tr>
      <w:tr w14:paraId="411CA5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53" w:hRule="atLeast"/>
          <w:jc w:val="center"/>
        </w:trPr>
        <w:tc>
          <w:tcPr>
            <w:tcW w:w="5000" w:type="pct"/>
            <w:gridSpan w:val="4"/>
            <w:vAlign w:val="center"/>
          </w:tcPr>
          <w:p w14:paraId="4F582C48">
            <w:pPr>
              <w:adjustRightInd w:val="0"/>
              <w:snapToGrid w:val="0"/>
              <w:spacing w:line="560" w:lineRule="exact"/>
              <w:ind w:firstLine="552" w:firstLineChars="200"/>
              <w:rPr>
                <w:rFonts w:ascii="仿宋_GB2312" w:hAnsi="Calibri"/>
                <w:sz w:val="28"/>
                <w:szCs w:val="28"/>
              </w:rPr>
            </w:pPr>
          </w:p>
          <w:p w14:paraId="4509B712">
            <w:pPr>
              <w:adjustRightInd w:val="0"/>
              <w:snapToGrid w:val="0"/>
              <w:spacing w:line="560" w:lineRule="exact"/>
              <w:ind w:firstLine="552" w:firstLineChars="200"/>
              <w:rPr>
                <w:rFonts w:ascii="仿宋_GB2312" w:hAnsi="Calibri"/>
                <w:sz w:val="28"/>
                <w:szCs w:val="28"/>
              </w:rPr>
            </w:pPr>
            <w:r>
              <w:rPr>
                <w:rFonts w:hint="eastAsia" w:ascii="仿宋_GB2312" w:hAnsi="Calibri"/>
                <w:sz w:val="28"/>
                <w:szCs w:val="28"/>
              </w:rPr>
              <w:t>我方悉知并接受</w:t>
            </w:r>
            <w:r>
              <w:rPr>
                <w:rFonts w:hint="eastAsia" w:ascii="仿宋_GB2312"/>
                <w:sz w:val="28"/>
                <w:szCs w:val="28"/>
              </w:rPr>
              <w:t>法律、规范、规章</w:t>
            </w:r>
            <w:r>
              <w:rPr>
                <w:rFonts w:hint="eastAsia" w:ascii="仿宋_GB2312" w:hAnsi="Calibri"/>
                <w:sz w:val="28"/>
                <w:szCs w:val="28"/>
              </w:rPr>
              <w:t>的规定和要求，承诺严格按照国家和地方的相关标准和相关的法律、法规、政策、文件要求执行，保证出具的该项目所有施工图设计文件真实有效、安全可靠、质量合格、符合规范。如有违反，愿承担一切责任。</w:t>
            </w:r>
          </w:p>
          <w:p w14:paraId="39F4D685">
            <w:pPr>
              <w:adjustRightInd w:val="0"/>
              <w:snapToGrid w:val="0"/>
              <w:spacing w:line="560" w:lineRule="exact"/>
              <w:ind w:firstLine="4692" w:firstLineChars="1700"/>
              <w:rPr>
                <w:rFonts w:ascii="仿宋_GB2312" w:hAnsi="Calibri"/>
                <w:sz w:val="28"/>
                <w:szCs w:val="28"/>
              </w:rPr>
            </w:pPr>
          </w:p>
          <w:p w14:paraId="72BF1EF9">
            <w:pPr>
              <w:adjustRightInd w:val="0"/>
              <w:snapToGrid w:val="0"/>
              <w:spacing w:line="560" w:lineRule="exact"/>
              <w:ind w:firstLine="4692" w:firstLineChars="1700"/>
              <w:rPr>
                <w:rFonts w:ascii="仿宋_GB2312" w:hAnsi="Calibri"/>
                <w:sz w:val="28"/>
                <w:szCs w:val="28"/>
              </w:rPr>
            </w:pPr>
          </w:p>
          <w:p w14:paraId="0DB5D3C6">
            <w:pPr>
              <w:adjustRightInd w:val="0"/>
              <w:snapToGrid w:val="0"/>
              <w:spacing w:line="560" w:lineRule="exact"/>
              <w:ind w:firstLine="4692" w:firstLineChars="1700"/>
              <w:rPr>
                <w:rFonts w:ascii="仿宋_GB2312" w:hAnsi="Calibri"/>
                <w:sz w:val="28"/>
                <w:szCs w:val="28"/>
              </w:rPr>
            </w:pPr>
          </w:p>
          <w:p w14:paraId="2CB788DD">
            <w:pPr>
              <w:adjustRightInd w:val="0"/>
              <w:snapToGrid w:val="0"/>
              <w:spacing w:line="560" w:lineRule="exact"/>
              <w:ind w:firstLine="4416" w:firstLineChars="1600"/>
              <w:rPr>
                <w:rFonts w:ascii="仿宋_GB2312" w:hAnsi="Calibri"/>
                <w:sz w:val="28"/>
                <w:szCs w:val="28"/>
              </w:rPr>
            </w:pPr>
            <w:r>
              <w:rPr>
                <w:rFonts w:hint="eastAsia" w:ascii="仿宋_GB2312" w:hAnsi="Calibri"/>
                <w:sz w:val="28"/>
                <w:szCs w:val="28"/>
              </w:rPr>
              <w:t>项目负责人签字：</w:t>
            </w:r>
          </w:p>
          <w:p w14:paraId="2FF6FBD3">
            <w:pPr>
              <w:adjustRightInd w:val="0"/>
              <w:snapToGrid w:val="0"/>
              <w:spacing w:line="560" w:lineRule="exact"/>
              <w:ind w:firstLine="4416" w:firstLineChars="1600"/>
              <w:rPr>
                <w:rFonts w:ascii="仿宋_GB2312" w:hAnsi="Calibri"/>
                <w:sz w:val="28"/>
                <w:szCs w:val="28"/>
              </w:rPr>
            </w:pPr>
            <w:r>
              <w:rPr>
                <w:rFonts w:hint="eastAsia" w:ascii="仿宋_GB2312" w:hAnsi="Calibri"/>
                <w:sz w:val="28"/>
                <w:szCs w:val="28"/>
              </w:rPr>
              <w:t>法定代表人签字：</w:t>
            </w:r>
          </w:p>
          <w:p w14:paraId="67BC65A3">
            <w:pPr>
              <w:adjustRightInd w:val="0"/>
              <w:snapToGrid w:val="0"/>
              <w:spacing w:line="560" w:lineRule="exact"/>
              <w:ind w:firstLine="4416" w:firstLineChars="1600"/>
              <w:rPr>
                <w:rFonts w:ascii="仿宋_GB2312" w:hAnsi="Calibri"/>
                <w:sz w:val="28"/>
                <w:szCs w:val="28"/>
              </w:rPr>
            </w:pPr>
            <w:r>
              <w:rPr>
                <w:rFonts w:hint="eastAsia" w:ascii="仿宋_GB2312" w:hAnsi="Calibri"/>
                <w:sz w:val="28"/>
                <w:szCs w:val="28"/>
              </w:rPr>
              <w:t>设计单位（盖公章）：</w:t>
            </w:r>
          </w:p>
          <w:p w14:paraId="10FE6620">
            <w:pPr>
              <w:overflowPunct w:val="0"/>
              <w:adjustRightInd w:val="0"/>
              <w:snapToGrid w:val="0"/>
              <w:spacing w:line="560" w:lineRule="exact"/>
              <w:ind w:right="1264" w:rightChars="400"/>
              <w:jc w:val="right"/>
              <w:rPr>
                <w:rFonts w:ascii="仿宋_GB2312" w:hAnsi="Calibri"/>
                <w:sz w:val="28"/>
                <w:szCs w:val="28"/>
              </w:rPr>
            </w:pPr>
            <w:r>
              <w:rPr>
                <w:rFonts w:hint="eastAsia" w:ascii="仿宋_GB2312" w:hAnsi="Calibri"/>
                <w:sz w:val="28"/>
                <w:szCs w:val="28"/>
              </w:rPr>
              <w:t>年   月   日</w:t>
            </w:r>
          </w:p>
        </w:tc>
      </w:tr>
    </w:tbl>
    <w:p w14:paraId="7573F9DE">
      <w:pPr>
        <w:tabs>
          <w:tab w:val="left" w:pos="7584"/>
        </w:tabs>
        <w:spacing w:line="640" w:lineRule="exact"/>
        <w:ind w:firstLine="552" w:firstLineChars="200"/>
        <w:jc w:val="center"/>
        <w:rPr>
          <w:rFonts w:ascii="仿宋_GB2312" w:hAnsi="仿宋"/>
          <w:sz w:val="28"/>
          <w:szCs w:val="28"/>
        </w:rPr>
      </w:pPr>
    </w:p>
    <w:p w14:paraId="6CDBAB84">
      <w:pPr>
        <w:widowControl/>
        <w:jc w:val="left"/>
        <w:rPr>
          <w:rFonts w:ascii="仿宋_GB2312" w:hAnsi="仿宋"/>
          <w:sz w:val="28"/>
          <w:szCs w:val="28"/>
        </w:rPr>
      </w:pPr>
      <w:r>
        <w:rPr>
          <w:rFonts w:ascii="仿宋_GB2312" w:hAnsi="仿宋"/>
          <w:sz w:val="28"/>
          <w:szCs w:val="28"/>
        </w:rPr>
        <w:br w:type="page"/>
      </w:r>
    </w:p>
    <w:p w14:paraId="46266639">
      <w:pPr>
        <w:overflowPunct w:val="0"/>
        <w:adjustRightInd w:val="0"/>
        <w:spacing w:line="640" w:lineRule="exact"/>
        <w:rPr>
          <w:rFonts w:ascii="黑体" w:hAnsi="黑体" w:eastAsia="黑体"/>
          <w:szCs w:val="32"/>
        </w:rPr>
      </w:pPr>
      <w:r>
        <w:rPr>
          <w:rFonts w:hint="eastAsia" w:ascii="黑体" w:hAnsi="黑体" w:eastAsia="黑体"/>
          <w:szCs w:val="32"/>
        </w:rPr>
        <w:t>附件6</w:t>
      </w:r>
    </w:p>
    <w:p w14:paraId="5F7770C2">
      <w:pPr>
        <w:overflowPunct w:val="0"/>
        <w:adjustRightInd w:val="0"/>
        <w:spacing w:line="640" w:lineRule="exact"/>
        <w:rPr>
          <w:rFonts w:ascii="黑体" w:hAnsi="黑体" w:eastAsia="黑体"/>
          <w:szCs w:val="32"/>
        </w:rPr>
      </w:pPr>
    </w:p>
    <w:p w14:paraId="7C959E33">
      <w:pPr>
        <w:overflowPunct w:val="0"/>
        <w:adjustRightInd w:val="0"/>
        <w:snapToGrid w:val="0"/>
        <w:spacing w:line="640" w:lineRule="exact"/>
        <w:jc w:val="center"/>
        <w:rPr>
          <w:rFonts w:ascii="方正小标宋简体" w:hAnsi="黑体" w:eastAsia="方正小标宋简体"/>
          <w:bCs/>
          <w:snapToGrid w:val="0"/>
          <w:sz w:val="44"/>
          <w:szCs w:val="44"/>
        </w:rPr>
      </w:pPr>
      <w:r>
        <w:rPr>
          <w:rFonts w:ascii="方正小标宋简体" w:hAnsi="黑体" w:eastAsia="方正小标宋简体"/>
          <w:bCs/>
          <w:snapToGrid w:val="0"/>
          <w:sz w:val="44"/>
          <w:szCs w:val="44"/>
        </w:rPr>
        <w:t>建筑工程施工许可证审批须知</w:t>
      </w:r>
    </w:p>
    <w:p w14:paraId="795EF589">
      <w:pPr>
        <w:overflowPunct w:val="0"/>
        <w:adjustRightInd w:val="0"/>
        <w:snapToGrid w:val="0"/>
        <w:spacing w:line="640" w:lineRule="exact"/>
        <w:jc w:val="center"/>
        <w:rPr>
          <w:rFonts w:ascii="楷体_GB2312" w:hAnsi="Calibri" w:eastAsia="楷体_GB2312"/>
          <w:snapToGrid w:val="0"/>
          <w:szCs w:val="32"/>
        </w:rPr>
      </w:pPr>
      <w:r>
        <w:rPr>
          <w:rFonts w:hint="eastAsia" w:ascii="楷体_GB2312" w:hAnsi="Calibri" w:eastAsia="楷体_GB2312"/>
          <w:bCs/>
          <w:snapToGrid w:val="0"/>
          <w:szCs w:val="32"/>
        </w:rPr>
        <w:t>（适用建设工程施工图设计文件“豁免”审查的项目）</w:t>
      </w:r>
    </w:p>
    <w:p w14:paraId="477178D5">
      <w:pPr>
        <w:overflowPunct w:val="0"/>
        <w:adjustRightInd w:val="0"/>
        <w:snapToGrid w:val="0"/>
        <w:spacing w:line="640" w:lineRule="exact"/>
        <w:ind w:firstLine="632" w:firstLineChars="200"/>
        <w:rPr>
          <w:rFonts w:ascii="仿宋_GB2312" w:hAnsi="Calibri" w:eastAsia="宋体"/>
          <w:snapToGrid w:val="0"/>
          <w:szCs w:val="32"/>
        </w:rPr>
      </w:pPr>
    </w:p>
    <w:p w14:paraId="4D188CF3">
      <w:pPr>
        <w:overflowPunct w:val="0"/>
        <w:adjustRightInd w:val="0"/>
        <w:snapToGrid w:val="0"/>
        <w:spacing w:line="640" w:lineRule="exact"/>
        <w:rPr>
          <w:rFonts w:ascii="仿宋_GB2312" w:hAnsi="Calibri"/>
          <w:snapToGrid w:val="0"/>
          <w:kern w:val="32"/>
          <w:szCs w:val="32"/>
        </w:rPr>
      </w:pPr>
      <w:r>
        <w:rPr>
          <w:rFonts w:hint="eastAsia" w:ascii="仿宋_GB2312" w:hAnsi="Calibri"/>
          <w:snapToGrid w:val="0"/>
          <w:kern w:val="32"/>
          <w:szCs w:val="32"/>
        </w:rPr>
        <w:t>建设单位需提供的申报资料：</w:t>
      </w:r>
    </w:p>
    <w:p w14:paraId="7DA6285B">
      <w:pPr>
        <w:overflowPunct w:val="0"/>
        <w:adjustRightInd w:val="0"/>
        <w:snapToGrid w:val="0"/>
        <w:spacing w:line="640" w:lineRule="exact"/>
        <w:ind w:firstLine="632" w:firstLineChars="200"/>
        <w:rPr>
          <w:rFonts w:ascii="仿宋_GB2312" w:hAnsi="Calibri"/>
          <w:snapToGrid w:val="0"/>
          <w:kern w:val="32"/>
          <w:szCs w:val="32"/>
        </w:rPr>
      </w:pPr>
      <w:r>
        <w:rPr>
          <w:rFonts w:hint="eastAsia" w:ascii="仿宋_GB2312" w:hAnsi="Calibri"/>
          <w:snapToGrid w:val="0"/>
          <w:kern w:val="32"/>
          <w:szCs w:val="32"/>
        </w:rPr>
        <w:t>一、《建设规划许可证》；</w:t>
      </w:r>
    </w:p>
    <w:p w14:paraId="52B19AAC">
      <w:pPr>
        <w:overflowPunct w:val="0"/>
        <w:adjustRightInd w:val="0"/>
        <w:snapToGrid w:val="0"/>
        <w:spacing w:line="640" w:lineRule="exact"/>
        <w:ind w:firstLine="632" w:firstLineChars="200"/>
        <w:rPr>
          <w:rFonts w:ascii="仿宋_GB2312" w:hAnsi="Calibri"/>
          <w:snapToGrid w:val="0"/>
          <w:kern w:val="32"/>
          <w:szCs w:val="32"/>
        </w:rPr>
      </w:pPr>
      <w:r>
        <w:rPr>
          <w:rFonts w:hint="eastAsia" w:ascii="仿宋_GB2312" w:hAnsi="Calibri"/>
          <w:snapToGrid w:val="0"/>
          <w:kern w:val="32"/>
          <w:szCs w:val="32"/>
        </w:rPr>
        <w:t>二、中标通知书或直接发包书（原件），施工合同（原件）；</w:t>
      </w:r>
    </w:p>
    <w:p w14:paraId="0C3FF274">
      <w:pPr>
        <w:overflowPunct w:val="0"/>
        <w:adjustRightInd w:val="0"/>
        <w:snapToGrid w:val="0"/>
        <w:spacing w:line="640" w:lineRule="exact"/>
        <w:ind w:firstLine="632" w:firstLineChars="200"/>
        <w:rPr>
          <w:rFonts w:ascii="仿宋_GB2312" w:hAnsi="Calibri"/>
          <w:snapToGrid w:val="0"/>
          <w:kern w:val="32"/>
          <w:szCs w:val="32"/>
        </w:rPr>
      </w:pPr>
      <w:r>
        <w:rPr>
          <w:rFonts w:hint="eastAsia" w:ascii="仿宋_GB2312" w:hAnsi="Calibri"/>
          <w:snapToGrid w:val="0"/>
          <w:kern w:val="32"/>
          <w:szCs w:val="32"/>
        </w:rPr>
        <w:t>三、建设单位项目“豁免”申请表；</w:t>
      </w:r>
    </w:p>
    <w:p w14:paraId="43067546">
      <w:pPr>
        <w:overflowPunct w:val="0"/>
        <w:adjustRightInd w:val="0"/>
        <w:snapToGrid w:val="0"/>
        <w:spacing w:line="640" w:lineRule="exact"/>
        <w:ind w:firstLine="632" w:firstLineChars="200"/>
        <w:rPr>
          <w:rFonts w:ascii="仿宋_GB2312" w:hAnsi="Calibri"/>
          <w:snapToGrid w:val="0"/>
          <w:kern w:val="32"/>
          <w:szCs w:val="32"/>
        </w:rPr>
      </w:pPr>
      <w:r>
        <w:rPr>
          <w:rFonts w:hint="eastAsia" w:ascii="仿宋_GB2312" w:hAnsi="Calibri"/>
          <w:snapToGrid w:val="0"/>
          <w:kern w:val="32"/>
          <w:szCs w:val="32"/>
        </w:rPr>
        <w:t>四、勘察、设计单位承诺书；</w:t>
      </w:r>
    </w:p>
    <w:p w14:paraId="2F4AA2FC">
      <w:pPr>
        <w:overflowPunct w:val="0"/>
        <w:adjustRightInd w:val="0"/>
        <w:snapToGrid w:val="0"/>
        <w:spacing w:line="640" w:lineRule="exact"/>
        <w:ind w:firstLine="632" w:firstLineChars="200"/>
        <w:rPr>
          <w:rFonts w:ascii="仿宋_GB2312" w:hAnsi="Calibri"/>
          <w:snapToGrid w:val="0"/>
          <w:kern w:val="32"/>
          <w:szCs w:val="32"/>
        </w:rPr>
      </w:pPr>
      <w:r>
        <w:rPr>
          <w:rFonts w:hint="eastAsia" w:ascii="仿宋_GB2312" w:hAnsi="Calibri"/>
          <w:snapToGrid w:val="0"/>
          <w:kern w:val="32"/>
          <w:szCs w:val="32"/>
        </w:rPr>
        <w:t>五、全套施工图设计电子文件的移动储存介质。</w:t>
      </w:r>
    </w:p>
    <w:p w14:paraId="63CD749B">
      <w:pPr>
        <w:overflowPunct w:val="0"/>
        <w:adjustRightInd w:val="0"/>
        <w:snapToGrid w:val="0"/>
        <w:spacing w:line="640" w:lineRule="exact"/>
        <w:ind w:firstLine="632" w:firstLineChars="200"/>
        <w:rPr>
          <w:rFonts w:hint="eastAsia" w:ascii="仿宋_GB2312" w:hAnsi="Calibri"/>
          <w:snapToGrid w:val="0"/>
          <w:kern w:val="32"/>
          <w:szCs w:val="32"/>
        </w:rPr>
      </w:pPr>
      <w:r>
        <w:rPr>
          <w:rFonts w:hint="eastAsia" w:ascii="仿宋_GB2312" w:hAnsi="Calibri"/>
          <w:snapToGrid w:val="0"/>
          <w:kern w:val="32"/>
          <w:szCs w:val="32"/>
        </w:rPr>
        <w:t>第</w:t>
      </w:r>
      <w:r>
        <w:rPr>
          <w:snapToGrid w:val="0"/>
          <w:kern w:val="32"/>
          <w:szCs w:val="32"/>
        </w:rPr>
        <w:t>1</w:t>
      </w:r>
      <w:r>
        <w:rPr>
          <w:rFonts w:hint="eastAsia" w:ascii="仿宋_GB2312" w:hAnsi="Calibri"/>
          <w:snapToGrid w:val="0"/>
          <w:kern w:val="32"/>
          <w:szCs w:val="32"/>
        </w:rPr>
        <w:t>—</w:t>
      </w:r>
      <w:r>
        <w:rPr>
          <w:rFonts w:hint="eastAsia"/>
          <w:snapToGrid w:val="0"/>
          <w:kern w:val="32"/>
          <w:szCs w:val="32"/>
        </w:rPr>
        <w:t>4</w:t>
      </w:r>
      <w:r>
        <w:rPr>
          <w:rFonts w:hint="eastAsia" w:ascii="仿宋_GB2312" w:hAnsi="Calibri"/>
          <w:snapToGrid w:val="0"/>
          <w:kern w:val="32"/>
          <w:szCs w:val="32"/>
        </w:rPr>
        <w:t>项资料需法人或授权人签字并加盖建设单位公章，提交到建设主管部门审批窗口，受理主管部门还需核实《国有（集体）土地使用证》。</w:t>
      </w:r>
    </w:p>
    <w:p w14:paraId="46C40799">
      <w:pPr>
        <w:overflowPunct w:val="0"/>
        <w:adjustRightInd w:val="0"/>
        <w:snapToGrid w:val="0"/>
        <w:spacing w:line="640" w:lineRule="exact"/>
        <w:ind w:firstLine="632" w:firstLineChars="200"/>
        <w:rPr>
          <w:rFonts w:hint="eastAsia" w:ascii="仿宋_GB2312" w:hAnsi="Calibri"/>
          <w:snapToGrid w:val="0"/>
          <w:kern w:val="32"/>
          <w:szCs w:val="32"/>
        </w:rPr>
      </w:pPr>
    </w:p>
    <w:p w14:paraId="60E9FC78">
      <w:pPr>
        <w:overflowPunct w:val="0"/>
        <w:adjustRightInd w:val="0"/>
        <w:snapToGrid w:val="0"/>
        <w:spacing w:line="640" w:lineRule="exact"/>
        <w:ind w:firstLine="632" w:firstLineChars="200"/>
        <w:rPr>
          <w:rFonts w:hint="eastAsia" w:ascii="仿宋_GB2312" w:hAnsi="Calibri"/>
          <w:snapToGrid w:val="0"/>
          <w:kern w:val="32"/>
          <w:szCs w:val="32"/>
        </w:rPr>
      </w:pPr>
    </w:p>
    <w:p w14:paraId="377AF2E7">
      <w:pPr>
        <w:overflowPunct w:val="0"/>
        <w:adjustRightInd w:val="0"/>
        <w:snapToGrid w:val="0"/>
        <w:spacing w:line="640" w:lineRule="exact"/>
        <w:rPr>
          <w:rFonts w:hint="eastAsia" w:ascii="仿宋_GB2312" w:hAnsi="Calibri"/>
          <w:snapToGrid w:val="0"/>
          <w:kern w:val="32"/>
          <w:szCs w:val="32"/>
        </w:rPr>
      </w:pPr>
    </w:p>
    <w:p w14:paraId="7A1B3FD7">
      <w:pPr>
        <w:overflowPunct w:val="0"/>
        <w:adjustRightInd w:val="0"/>
        <w:snapToGrid w:val="0"/>
        <w:spacing w:line="640" w:lineRule="exact"/>
        <w:rPr>
          <w:rFonts w:hint="eastAsia" w:ascii="仿宋_GB2312" w:hAnsi="Calibri"/>
          <w:snapToGrid w:val="0"/>
          <w:kern w:val="32"/>
          <w:szCs w:val="32"/>
        </w:rPr>
      </w:pPr>
    </w:p>
    <w:p w14:paraId="7A10F682">
      <w:pPr>
        <w:overflowPunct w:val="0"/>
        <w:adjustRightInd w:val="0"/>
        <w:snapToGrid w:val="0"/>
        <w:spacing w:line="640" w:lineRule="exact"/>
        <w:rPr>
          <w:rFonts w:hint="eastAsia" w:ascii="仿宋_GB2312" w:hAnsi="Calibri"/>
          <w:snapToGrid w:val="0"/>
          <w:kern w:val="32"/>
          <w:szCs w:val="32"/>
        </w:rPr>
      </w:pPr>
    </w:p>
    <w:p w14:paraId="204D443C">
      <w:pPr>
        <w:overflowPunct w:val="0"/>
        <w:adjustRightInd w:val="0"/>
        <w:snapToGrid w:val="0"/>
        <w:spacing w:line="640" w:lineRule="exact"/>
        <w:rPr>
          <w:rFonts w:hint="eastAsia" w:ascii="仿宋_GB2312" w:hAnsi="Calibri"/>
          <w:snapToGrid w:val="0"/>
          <w:kern w:val="32"/>
          <w:szCs w:val="32"/>
        </w:rPr>
      </w:pPr>
    </w:p>
    <w:p w14:paraId="627DF476">
      <w:pPr>
        <w:overflowPunct w:val="0"/>
        <w:adjustRightInd w:val="0"/>
        <w:snapToGrid w:val="0"/>
        <w:spacing w:line="640" w:lineRule="exact"/>
        <w:rPr>
          <w:rFonts w:hint="eastAsia" w:ascii="仿宋_GB2312" w:hAnsi="Calibri"/>
          <w:snapToGrid w:val="0"/>
          <w:kern w:val="32"/>
          <w:szCs w:val="32"/>
        </w:rPr>
      </w:pPr>
    </w:p>
    <w:p w14:paraId="032D5711">
      <w:pPr>
        <w:overflowPunct w:val="0"/>
        <w:adjustRightInd w:val="0"/>
        <w:snapToGrid w:val="0"/>
        <w:spacing w:line="640" w:lineRule="exact"/>
        <w:rPr>
          <w:rFonts w:hint="eastAsia" w:ascii="仿宋_GB2312" w:hAnsi="Calibri"/>
          <w:b/>
          <w:bCs/>
          <w:snapToGrid w:val="0"/>
          <w:kern w:val="32"/>
          <w:szCs w:val="32"/>
          <w:highlight w:val="yellow"/>
          <w:lang w:val="en-US" w:eastAsia="zh-CN"/>
        </w:rPr>
      </w:pPr>
    </w:p>
    <w:p w14:paraId="02707B7A">
      <w:pPr>
        <w:overflowPunct w:val="0"/>
        <w:adjustRightInd w:val="0"/>
        <w:snapToGrid w:val="0"/>
        <w:spacing w:line="640" w:lineRule="exact"/>
        <w:rPr>
          <w:rFonts w:hint="default" w:ascii="仿宋_GB2312" w:hAnsi="Calibri" w:eastAsia="仿宋_GB2312"/>
          <w:b/>
          <w:bCs/>
          <w:snapToGrid w:val="0"/>
          <w:kern w:val="32"/>
          <w:szCs w:val="32"/>
          <w:highlight w:val="yellow"/>
          <w:lang w:val="en-US" w:eastAsia="zh-CN"/>
        </w:rPr>
      </w:pPr>
      <w:r>
        <w:rPr>
          <w:rFonts w:hint="eastAsia" w:ascii="仿宋_GB2312" w:hAnsi="Calibri"/>
          <w:b/>
          <w:bCs/>
          <w:snapToGrid w:val="0"/>
          <w:kern w:val="32"/>
          <w:szCs w:val="32"/>
          <w:highlight w:val="yellow"/>
          <w:lang w:val="en-US" w:eastAsia="zh-CN"/>
        </w:rPr>
        <w:t>2023年</w:t>
      </w:r>
      <w:bookmarkStart w:id="0" w:name="_GoBack"/>
      <w:bookmarkEnd w:id="0"/>
      <w:r>
        <w:rPr>
          <w:rFonts w:hint="eastAsia" w:ascii="仿宋_GB2312" w:hAnsi="Calibri"/>
          <w:b/>
          <w:bCs/>
          <w:snapToGrid w:val="0"/>
          <w:kern w:val="32"/>
          <w:szCs w:val="32"/>
          <w:highlight w:val="yellow"/>
          <w:lang w:val="en-US" w:eastAsia="zh-CN"/>
        </w:rPr>
        <w:t>文件修订部分</w:t>
      </w:r>
    </w:p>
    <w:p w14:paraId="5CD71216">
      <w:pPr>
        <w:overflowPunct w:val="0"/>
        <w:adjustRightInd w:val="0"/>
        <w:snapToGrid w:val="0"/>
        <w:spacing w:line="640" w:lineRule="exact"/>
        <w:rPr>
          <w:rFonts w:hint="eastAsia" w:ascii="仿宋_GB2312" w:hAnsi="Calibri"/>
          <w:snapToGrid w:val="0"/>
          <w:kern w:val="32"/>
          <w:szCs w:val="32"/>
        </w:rPr>
      </w:pPr>
    </w:p>
    <w:p w14:paraId="530E9CA5">
      <w:pPr>
        <w:overflowPunct w:val="0"/>
        <w:adjustRightInd w:val="0"/>
        <w:snapToGrid w:val="0"/>
        <w:spacing w:line="640" w:lineRule="exact"/>
        <w:rPr>
          <w:rFonts w:hint="eastAsia" w:ascii="仿宋_GB2312" w:hAnsi="Calibri"/>
          <w:snapToGrid w:val="0"/>
          <w:kern w:val="32"/>
          <w:szCs w:val="32"/>
        </w:rPr>
      </w:pPr>
      <w:r>
        <w:rPr>
          <w:rFonts w:hint="eastAsia" w:ascii="仿宋_GB2312" w:hAnsi="Calibri" w:eastAsia="仿宋_GB2312"/>
          <w:snapToGrid w:val="0"/>
          <w:kern w:val="32"/>
          <w:szCs w:val="32"/>
          <w:lang w:eastAsia="zh-CN"/>
        </w:rPr>
        <w:drawing>
          <wp:anchor distT="0" distB="0" distL="114300" distR="114300" simplePos="0" relativeHeight="251660288" behindDoc="0" locked="0" layoutInCell="1" allowOverlap="1">
            <wp:simplePos x="0" y="0"/>
            <wp:positionH relativeFrom="column">
              <wp:posOffset>-138430</wp:posOffset>
            </wp:positionH>
            <wp:positionV relativeFrom="paragraph">
              <wp:posOffset>38100</wp:posOffset>
            </wp:positionV>
            <wp:extent cx="5791835" cy="1934845"/>
            <wp:effectExtent l="0" t="0" r="18415" b="8255"/>
            <wp:wrapTopAndBottom/>
            <wp:docPr id="2" name="图片 2" descr="1727089489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27089489445"/>
                    <pic:cNvPicPr>
                      <a:picLocks noChangeAspect="1"/>
                    </pic:cNvPicPr>
                  </pic:nvPicPr>
                  <pic:blipFill>
                    <a:blip r:embed="rId7"/>
                    <a:stretch>
                      <a:fillRect/>
                    </a:stretch>
                  </pic:blipFill>
                  <pic:spPr>
                    <a:xfrm>
                      <a:off x="0" y="0"/>
                      <a:ext cx="5791835" cy="1934845"/>
                    </a:xfrm>
                    <a:prstGeom prst="rect">
                      <a:avLst/>
                    </a:prstGeom>
                  </pic:spPr>
                </pic:pic>
              </a:graphicData>
            </a:graphic>
          </wp:anchor>
        </w:drawing>
      </w:r>
    </w:p>
    <w:p w14:paraId="5B30335F">
      <w:pPr>
        <w:overflowPunct w:val="0"/>
        <w:adjustRightInd w:val="0"/>
        <w:snapToGrid w:val="0"/>
        <w:spacing w:line="640" w:lineRule="exact"/>
        <w:ind w:firstLine="632" w:firstLineChars="200"/>
        <w:rPr>
          <w:rFonts w:hint="eastAsia" w:ascii="仿宋_GB2312" w:hAnsi="Calibri"/>
          <w:snapToGrid w:val="0"/>
          <w:kern w:val="32"/>
          <w:szCs w:val="32"/>
        </w:rPr>
      </w:pPr>
      <w:r>
        <w:rPr>
          <w:rFonts w:hint="eastAsia" w:ascii="仿宋_GB2312" w:hAnsi="Calibri" w:eastAsia="仿宋_GB2312"/>
          <w:snapToGrid w:val="0"/>
          <w:kern w:val="32"/>
          <w:szCs w:val="32"/>
          <w:lang w:eastAsia="zh-CN"/>
        </w:rPr>
        <w:drawing>
          <wp:anchor distT="0" distB="0" distL="114300" distR="114300" simplePos="0" relativeHeight="251659264" behindDoc="0" locked="0" layoutInCell="1" allowOverlap="1">
            <wp:simplePos x="0" y="0"/>
            <wp:positionH relativeFrom="column">
              <wp:posOffset>-119380</wp:posOffset>
            </wp:positionH>
            <wp:positionV relativeFrom="paragraph">
              <wp:posOffset>44450</wp:posOffset>
            </wp:positionV>
            <wp:extent cx="5792470" cy="4385310"/>
            <wp:effectExtent l="0" t="0" r="17780" b="15240"/>
            <wp:wrapTopAndBottom/>
            <wp:docPr id="1" name="图片 1" descr="336cc23e60381db53e2763af9dc65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36cc23e60381db53e2763af9dc65c8"/>
                    <pic:cNvPicPr>
                      <a:picLocks noChangeAspect="1"/>
                    </pic:cNvPicPr>
                  </pic:nvPicPr>
                  <pic:blipFill>
                    <a:blip r:embed="rId8"/>
                    <a:stretch>
                      <a:fillRect/>
                    </a:stretch>
                  </pic:blipFill>
                  <pic:spPr>
                    <a:xfrm>
                      <a:off x="0" y="0"/>
                      <a:ext cx="5792470" cy="4385310"/>
                    </a:xfrm>
                    <a:prstGeom prst="rect">
                      <a:avLst/>
                    </a:prstGeom>
                  </pic:spPr>
                </pic:pic>
              </a:graphicData>
            </a:graphic>
          </wp:anchor>
        </w:drawing>
      </w:r>
    </w:p>
    <w:p w14:paraId="5F6AED43">
      <w:pPr>
        <w:overflowPunct w:val="0"/>
        <w:adjustRightInd w:val="0"/>
        <w:snapToGrid w:val="0"/>
        <w:spacing w:line="640" w:lineRule="exact"/>
        <w:ind w:firstLine="632" w:firstLineChars="200"/>
        <w:rPr>
          <w:rFonts w:hint="eastAsia" w:ascii="仿宋_GB2312" w:hAnsi="Calibri" w:eastAsia="仿宋_GB2312"/>
          <w:snapToGrid w:val="0"/>
          <w:kern w:val="32"/>
          <w:szCs w:val="32"/>
          <w:lang w:eastAsia="zh-CN"/>
        </w:rPr>
      </w:pPr>
    </w:p>
    <w:sectPr>
      <w:headerReference r:id="rId3" w:type="default"/>
      <w:footerReference r:id="rId4" w:type="default"/>
      <w:footerReference r:id="rId5" w:type="even"/>
      <w:pgSz w:w="11907" w:h="16840"/>
      <w:pgMar w:top="1270" w:right="1247" w:bottom="1304" w:left="1474" w:header="851" w:footer="992" w:gutter="57"/>
      <w:cols w:space="425" w:num="1"/>
      <w:docGrid w:type="linesAndChars" w:linePitch="464" w:charSpace="-8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MS Shell Dlg">
    <w:altName w:val="Microsoft Sans Serif"/>
    <w:panose1 w:val="020B0604020202020204"/>
    <w:charset w:val="00"/>
    <w:family w:val="swiss"/>
    <w:pitch w:val="default"/>
    <w:sig w:usb0="00000000" w:usb1="00000000" w:usb2="00000029" w:usb3="00000000" w:csb0="000101FF" w:csb1="00000000"/>
  </w:font>
  <w:font w:name="����">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Microsoft Sans Serif">
    <w:panose1 w:val="020B0604020202020204"/>
    <w:charset w:val="00"/>
    <w:family w:val="auto"/>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107DF">
    <w:pPr>
      <w:pStyle w:val="4"/>
      <w:framePr w:wrap="around" w:vAnchor="text" w:hAnchor="margin" w:xAlign="outside" w:y="1"/>
      <w:rPr>
        <w:rStyle w:val="11"/>
      </w:rPr>
    </w:pPr>
    <w:r>
      <w:rPr>
        <w:rStyle w:val="11"/>
        <w:rFonts w:hint="eastAsia"/>
      </w:rPr>
      <w:t>—</w:t>
    </w:r>
    <w:r>
      <w:rPr>
        <w:rStyle w:val="11"/>
        <w:rFonts w:ascii="宋体" w:hAnsi="宋体" w:eastAsia="宋体"/>
        <w:sz w:val="28"/>
        <w:szCs w:val="28"/>
      </w:rPr>
      <w:fldChar w:fldCharType="begin"/>
    </w:r>
    <w:r>
      <w:rPr>
        <w:rStyle w:val="11"/>
        <w:rFonts w:ascii="宋体" w:hAnsi="宋体" w:eastAsia="宋体"/>
        <w:sz w:val="28"/>
        <w:szCs w:val="28"/>
      </w:rPr>
      <w:instrText xml:space="preserve">PAGE  </w:instrText>
    </w:r>
    <w:r>
      <w:rPr>
        <w:rStyle w:val="11"/>
        <w:rFonts w:ascii="宋体" w:hAnsi="宋体" w:eastAsia="宋体"/>
        <w:sz w:val="28"/>
        <w:szCs w:val="28"/>
      </w:rPr>
      <w:fldChar w:fldCharType="separate"/>
    </w:r>
    <w:r>
      <w:rPr>
        <w:rStyle w:val="11"/>
        <w:rFonts w:ascii="宋体" w:hAnsi="宋体" w:eastAsia="宋体"/>
        <w:sz w:val="28"/>
        <w:szCs w:val="28"/>
      </w:rPr>
      <w:t>4</w:t>
    </w:r>
    <w:r>
      <w:rPr>
        <w:rStyle w:val="11"/>
        <w:rFonts w:ascii="宋体" w:hAnsi="宋体" w:eastAsia="宋体"/>
        <w:sz w:val="28"/>
        <w:szCs w:val="28"/>
      </w:rPr>
      <w:fldChar w:fldCharType="end"/>
    </w:r>
    <w:r>
      <w:rPr>
        <w:rStyle w:val="11"/>
        <w:rFonts w:hint="eastAsia"/>
      </w:rPr>
      <w:t>—</w:t>
    </w:r>
  </w:p>
  <w:p w14:paraId="4C0B219D">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DCBB9">
    <w:pPr>
      <w:pStyle w:val="4"/>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separate"/>
    </w:r>
    <w:r>
      <w:rPr>
        <w:rStyle w:val="11"/>
      </w:rPr>
      <w:t>2</w:t>
    </w:r>
    <w:r>
      <w:rPr>
        <w:rStyle w:val="11"/>
      </w:rPr>
      <w:fldChar w:fldCharType="end"/>
    </w:r>
  </w:p>
  <w:p w14:paraId="09A4F2BC">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A020F">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Y2MTY2Y2I5ZDUwN2VmYzYxOGQ0MThmMmE4YjU5OTMifQ=="/>
  </w:docVars>
  <w:rsids>
    <w:rsidRoot w:val="002C2ED0"/>
    <w:rsid w:val="00002396"/>
    <w:rsid w:val="00002ADE"/>
    <w:rsid w:val="00006011"/>
    <w:rsid w:val="00006069"/>
    <w:rsid w:val="00006DE7"/>
    <w:rsid w:val="000077AF"/>
    <w:rsid w:val="00011569"/>
    <w:rsid w:val="000128AB"/>
    <w:rsid w:val="00014F48"/>
    <w:rsid w:val="000171EC"/>
    <w:rsid w:val="00020BAE"/>
    <w:rsid w:val="00021B83"/>
    <w:rsid w:val="00021FAE"/>
    <w:rsid w:val="00023DC8"/>
    <w:rsid w:val="00025A90"/>
    <w:rsid w:val="00025FD7"/>
    <w:rsid w:val="0002749F"/>
    <w:rsid w:val="000309EA"/>
    <w:rsid w:val="00030D8C"/>
    <w:rsid w:val="0003157E"/>
    <w:rsid w:val="0003201B"/>
    <w:rsid w:val="000325EF"/>
    <w:rsid w:val="00033BF4"/>
    <w:rsid w:val="0003420B"/>
    <w:rsid w:val="0003605F"/>
    <w:rsid w:val="000369FB"/>
    <w:rsid w:val="0004256A"/>
    <w:rsid w:val="00042A1F"/>
    <w:rsid w:val="00042BA9"/>
    <w:rsid w:val="00043563"/>
    <w:rsid w:val="000436D7"/>
    <w:rsid w:val="00046E5C"/>
    <w:rsid w:val="00047800"/>
    <w:rsid w:val="00050C9D"/>
    <w:rsid w:val="000518EE"/>
    <w:rsid w:val="00056160"/>
    <w:rsid w:val="00056DAB"/>
    <w:rsid w:val="00057F67"/>
    <w:rsid w:val="00061954"/>
    <w:rsid w:val="00063EAD"/>
    <w:rsid w:val="00066308"/>
    <w:rsid w:val="000668BC"/>
    <w:rsid w:val="0007084D"/>
    <w:rsid w:val="0007087B"/>
    <w:rsid w:val="00070938"/>
    <w:rsid w:val="00070ACA"/>
    <w:rsid w:val="000710CA"/>
    <w:rsid w:val="00071A9F"/>
    <w:rsid w:val="0007498C"/>
    <w:rsid w:val="00075269"/>
    <w:rsid w:val="000776D3"/>
    <w:rsid w:val="00082E04"/>
    <w:rsid w:val="00085BB0"/>
    <w:rsid w:val="000901EF"/>
    <w:rsid w:val="00092083"/>
    <w:rsid w:val="0009340A"/>
    <w:rsid w:val="00093622"/>
    <w:rsid w:val="0009391C"/>
    <w:rsid w:val="00096D46"/>
    <w:rsid w:val="00096DD1"/>
    <w:rsid w:val="0009753C"/>
    <w:rsid w:val="00097617"/>
    <w:rsid w:val="000A0ECE"/>
    <w:rsid w:val="000A1A9E"/>
    <w:rsid w:val="000A6179"/>
    <w:rsid w:val="000A6767"/>
    <w:rsid w:val="000A6842"/>
    <w:rsid w:val="000A7BEC"/>
    <w:rsid w:val="000B07A7"/>
    <w:rsid w:val="000B0DF2"/>
    <w:rsid w:val="000B2394"/>
    <w:rsid w:val="000B332E"/>
    <w:rsid w:val="000C0751"/>
    <w:rsid w:val="000C168F"/>
    <w:rsid w:val="000C23A4"/>
    <w:rsid w:val="000C2BA6"/>
    <w:rsid w:val="000C4517"/>
    <w:rsid w:val="000C46FD"/>
    <w:rsid w:val="000C54AA"/>
    <w:rsid w:val="000C5BD2"/>
    <w:rsid w:val="000C703D"/>
    <w:rsid w:val="000C720B"/>
    <w:rsid w:val="000D0B6C"/>
    <w:rsid w:val="000D0CAA"/>
    <w:rsid w:val="000D136C"/>
    <w:rsid w:val="000D1824"/>
    <w:rsid w:val="000D1A4B"/>
    <w:rsid w:val="000D248A"/>
    <w:rsid w:val="000D2A2F"/>
    <w:rsid w:val="000D4665"/>
    <w:rsid w:val="000D5488"/>
    <w:rsid w:val="000D65CF"/>
    <w:rsid w:val="000D7D30"/>
    <w:rsid w:val="000D7D60"/>
    <w:rsid w:val="000E10BC"/>
    <w:rsid w:val="000E1600"/>
    <w:rsid w:val="000E1D1D"/>
    <w:rsid w:val="000E2A10"/>
    <w:rsid w:val="000E3C32"/>
    <w:rsid w:val="000E4EB0"/>
    <w:rsid w:val="000E5453"/>
    <w:rsid w:val="000E56A1"/>
    <w:rsid w:val="000E68D1"/>
    <w:rsid w:val="000E6A1C"/>
    <w:rsid w:val="000F0A6E"/>
    <w:rsid w:val="000F1B69"/>
    <w:rsid w:val="000F2FBD"/>
    <w:rsid w:val="000F37AB"/>
    <w:rsid w:val="000F3D57"/>
    <w:rsid w:val="000F5847"/>
    <w:rsid w:val="000F6377"/>
    <w:rsid w:val="000F6628"/>
    <w:rsid w:val="000F67F1"/>
    <w:rsid w:val="000F7EBF"/>
    <w:rsid w:val="0010115A"/>
    <w:rsid w:val="00103D7E"/>
    <w:rsid w:val="00104AC1"/>
    <w:rsid w:val="00105CE6"/>
    <w:rsid w:val="001068A1"/>
    <w:rsid w:val="00106F28"/>
    <w:rsid w:val="00107458"/>
    <w:rsid w:val="001108EC"/>
    <w:rsid w:val="001109FB"/>
    <w:rsid w:val="001136EE"/>
    <w:rsid w:val="00114FA7"/>
    <w:rsid w:val="00116D9F"/>
    <w:rsid w:val="00117E3F"/>
    <w:rsid w:val="00120002"/>
    <w:rsid w:val="001204A5"/>
    <w:rsid w:val="0012103D"/>
    <w:rsid w:val="0012273F"/>
    <w:rsid w:val="00122F9B"/>
    <w:rsid w:val="0012420B"/>
    <w:rsid w:val="001261F9"/>
    <w:rsid w:val="001269A3"/>
    <w:rsid w:val="00127595"/>
    <w:rsid w:val="001276DB"/>
    <w:rsid w:val="00131527"/>
    <w:rsid w:val="00131E6A"/>
    <w:rsid w:val="001338CA"/>
    <w:rsid w:val="00136C02"/>
    <w:rsid w:val="0013792D"/>
    <w:rsid w:val="001421F1"/>
    <w:rsid w:val="00145360"/>
    <w:rsid w:val="001457A1"/>
    <w:rsid w:val="001520ED"/>
    <w:rsid w:val="00153135"/>
    <w:rsid w:val="00153C6E"/>
    <w:rsid w:val="00154698"/>
    <w:rsid w:val="001560E8"/>
    <w:rsid w:val="00156534"/>
    <w:rsid w:val="0015662D"/>
    <w:rsid w:val="00157B01"/>
    <w:rsid w:val="00157F8B"/>
    <w:rsid w:val="00161004"/>
    <w:rsid w:val="00161195"/>
    <w:rsid w:val="00163016"/>
    <w:rsid w:val="0016399B"/>
    <w:rsid w:val="0016552A"/>
    <w:rsid w:val="00167D92"/>
    <w:rsid w:val="001714C9"/>
    <w:rsid w:val="0017368A"/>
    <w:rsid w:val="0017443E"/>
    <w:rsid w:val="001756F8"/>
    <w:rsid w:val="00176851"/>
    <w:rsid w:val="00186175"/>
    <w:rsid w:val="00186F8C"/>
    <w:rsid w:val="0018752C"/>
    <w:rsid w:val="00191C33"/>
    <w:rsid w:val="001921F7"/>
    <w:rsid w:val="00194170"/>
    <w:rsid w:val="00194477"/>
    <w:rsid w:val="001950C8"/>
    <w:rsid w:val="00195EE0"/>
    <w:rsid w:val="00196EC6"/>
    <w:rsid w:val="001A0BC3"/>
    <w:rsid w:val="001A5A75"/>
    <w:rsid w:val="001A6431"/>
    <w:rsid w:val="001A7696"/>
    <w:rsid w:val="001B142B"/>
    <w:rsid w:val="001B2AE7"/>
    <w:rsid w:val="001B5C61"/>
    <w:rsid w:val="001B716A"/>
    <w:rsid w:val="001C131F"/>
    <w:rsid w:val="001C2D8E"/>
    <w:rsid w:val="001C33BB"/>
    <w:rsid w:val="001C3843"/>
    <w:rsid w:val="001C4632"/>
    <w:rsid w:val="001C70F1"/>
    <w:rsid w:val="001C75EC"/>
    <w:rsid w:val="001D0057"/>
    <w:rsid w:val="001D1058"/>
    <w:rsid w:val="001D214F"/>
    <w:rsid w:val="001D4154"/>
    <w:rsid w:val="001D4C1E"/>
    <w:rsid w:val="001D541E"/>
    <w:rsid w:val="001D59E4"/>
    <w:rsid w:val="001D6091"/>
    <w:rsid w:val="001D7319"/>
    <w:rsid w:val="001D79C8"/>
    <w:rsid w:val="001E153B"/>
    <w:rsid w:val="001E18A0"/>
    <w:rsid w:val="001E333F"/>
    <w:rsid w:val="001E3630"/>
    <w:rsid w:val="001E4051"/>
    <w:rsid w:val="001E6D2D"/>
    <w:rsid w:val="001F040A"/>
    <w:rsid w:val="001F06C7"/>
    <w:rsid w:val="001F182B"/>
    <w:rsid w:val="001F27DB"/>
    <w:rsid w:val="001F3D65"/>
    <w:rsid w:val="001F44C4"/>
    <w:rsid w:val="001F49F7"/>
    <w:rsid w:val="001F5466"/>
    <w:rsid w:val="001F6029"/>
    <w:rsid w:val="001F6E30"/>
    <w:rsid w:val="00200C68"/>
    <w:rsid w:val="002027ED"/>
    <w:rsid w:val="00207FA9"/>
    <w:rsid w:val="00210BE1"/>
    <w:rsid w:val="00210F6D"/>
    <w:rsid w:val="002117D3"/>
    <w:rsid w:val="00215731"/>
    <w:rsid w:val="002217D4"/>
    <w:rsid w:val="00222F74"/>
    <w:rsid w:val="00224AE7"/>
    <w:rsid w:val="00224D58"/>
    <w:rsid w:val="002251EB"/>
    <w:rsid w:val="0022670E"/>
    <w:rsid w:val="002307B3"/>
    <w:rsid w:val="0023182A"/>
    <w:rsid w:val="002323AD"/>
    <w:rsid w:val="00232A4D"/>
    <w:rsid w:val="0023439A"/>
    <w:rsid w:val="00234A16"/>
    <w:rsid w:val="0023783E"/>
    <w:rsid w:val="0024184A"/>
    <w:rsid w:val="002467BF"/>
    <w:rsid w:val="002514A1"/>
    <w:rsid w:val="002542C6"/>
    <w:rsid w:val="00261C8C"/>
    <w:rsid w:val="00265904"/>
    <w:rsid w:val="00267120"/>
    <w:rsid w:val="00267804"/>
    <w:rsid w:val="00270D99"/>
    <w:rsid w:val="00273D23"/>
    <w:rsid w:val="00274F5B"/>
    <w:rsid w:val="0027518A"/>
    <w:rsid w:val="00275C89"/>
    <w:rsid w:val="002807BB"/>
    <w:rsid w:val="0028198E"/>
    <w:rsid w:val="00281E05"/>
    <w:rsid w:val="002824D5"/>
    <w:rsid w:val="0028389B"/>
    <w:rsid w:val="00283EE7"/>
    <w:rsid w:val="00285A70"/>
    <w:rsid w:val="0028626A"/>
    <w:rsid w:val="00286A16"/>
    <w:rsid w:val="00287067"/>
    <w:rsid w:val="00287CBF"/>
    <w:rsid w:val="00290C85"/>
    <w:rsid w:val="00292A72"/>
    <w:rsid w:val="0029317F"/>
    <w:rsid w:val="002959C8"/>
    <w:rsid w:val="00295E0F"/>
    <w:rsid w:val="002964C8"/>
    <w:rsid w:val="002978F7"/>
    <w:rsid w:val="002A1E98"/>
    <w:rsid w:val="002A5EAC"/>
    <w:rsid w:val="002A6CE2"/>
    <w:rsid w:val="002B2DD6"/>
    <w:rsid w:val="002B3886"/>
    <w:rsid w:val="002B3B3B"/>
    <w:rsid w:val="002B589E"/>
    <w:rsid w:val="002B6890"/>
    <w:rsid w:val="002B797A"/>
    <w:rsid w:val="002C0E14"/>
    <w:rsid w:val="002C1ABA"/>
    <w:rsid w:val="002C2ED0"/>
    <w:rsid w:val="002C34DA"/>
    <w:rsid w:val="002C3E48"/>
    <w:rsid w:val="002C5BEC"/>
    <w:rsid w:val="002D10C9"/>
    <w:rsid w:val="002D12C8"/>
    <w:rsid w:val="002D22EE"/>
    <w:rsid w:val="002D318B"/>
    <w:rsid w:val="002D3741"/>
    <w:rsid w:val="002D69B1"/>
    <w:rsid w:val="002E1836"/>
    <w:rsid w:val="002E1EE8"/>
    <w:rsid w:val="002E3BD6"/>
    <w:rsid w:val="002E3D13"/>
    <w:rsid w:val="002E43C8"/>
    <w:rsid w:val="002E48B5"/>
    <w:rsid w:val="002E62B8"/>
    <w:rsid w:val="002E751D"/>
    <w:rsid w:val="002F0BED"/>
    <w:rsid w:val="002F1967"/>
    <w:rsid w:val="002F1A8D"/>
    <w:rsid w:val="002F50FA"/>
    <w:rsid w:val="002F6E94"/>
    <w:rsid w:val="00300665"/>
    <w:rsid w:val="00300AD6"/>
    <w:rsid w:val="00301716"/>
    <w:rsid w:val="00302267"/>
    <w:rsid w:val="003039D4"/>
    <w:rsid w:val="00304292"/>
    <w:rsid w:val="00304600"/>
    <w:rsid w:val="00304EB8"/>
    <w:rsid w:val="00305527"/>
    <w:rsid w:val="00311C91"/>
    <w:rsid w:val="00312234"/>
    <w:rsid w:val="00320304"/>
    <w:rsid w:val="00320E82"/>
    <w:rsid w:val="00320EB0"/>
    <w:rsid w:val="003227F3"/>
    <w:rsid w:val="00322BE8"/>
    <w:rsid w:val="00323891"/>
    <w:rsid w:val="00323EA9"/>
    <w:rsid w:val="00325164"/>
    <w:rsid w:val="00325400"/>
    <w:rsid w:val="00325E7A"/>
    <w:rsid w:val="003315A1"/>
    <w:rsid w:val="003325A6"/>
    <w:rsid w:val="003328FC"/>
    <w:rsid w:val="00332A83"/>
    <w:rsid w:val="00334AB9"/>
    <w:rsid w:val="00334BD7"/>
    <w:rsid w:val="00336970"/>
    <w:rsid w:val="00336E87"/>
    <w:rsid w:val="00341986"/>
    <w:rsid w:val="00341CA9"/>
    <w:rsid w:val="00343C5F"/>
    <w:rsid w:val="00343FD0"/>
    <w:rsid w:val="0034556A"/>
    <w:rsid w:val="0034582A"/>
    <w:rsid w:val="00345A39"/>
    <w:rsid w:val="003500E1"/>
    <w:rsid w:val="00355EEC"/>
    <w:rsid w:val="003566AB"/>
    <w:rsid w:val="003577BA"/>
    <w:rsid w:val="00361B41"/>
    <w:rsid w:val="003628AF"/>
    <w:rsid w:val="00362F77"/>
    <w:rsid w:val="0036304F"/>
    <w:rsid w:val="003654FC"/>
    <w:rsid w:val="0037004A"/>
    <w:rsid w:val="003703D7"/>
    <w:rsid w:val="00372B66"/>
    <w:rsid w:val="0037622F"/>
    <w:rsid w:val="003778C5"/>
    <w:rsid w:val="00381824"/>
    <w:rsid w:val="0038188A"/>
    <w:rsid w:val="003825A6"/>
    <w:rsid w:val="003826D5"/>
    <w:rsid w:val="00383500"/>
    <w:rsid w:val="0038442E"/>
    <w:rsid w:val="003865AA"/>
    <w:rsid w:val="0039014D"/>
    <w:rsid w:val="0039217A"/>
    <w:rsid w:val="003927D8"/>
    <w:rsid w:val="003938AD"/>
    <w:rsid w:val="00395F27"/>
    <w:rsid w:val="00397A7B"/>
    <w:rsid w:val="003A036F"/>
    <w:rsid w:val="003A0C85"/>
    <w:rsid w:val="003A40CF"/>
    <w:rsid w:val="003A67E4"/>
    <w:rsid w:val="003A6B52"/>
    <w:rsid w:val="003A6DE9"/>
    <w:rsid w:val="003B030F"/>
    <w:rsid w:val="003B2F13"/>
    <w:rsid w:val="003B4CD7"/>
    <w:rsid w:val="003C0B64"/>
    <w:rsid w:val="003C1623"/>
    <w:rsid w:val="003C5745"/>
    <w:rsid w:val="003C5F95"/>
    <w:rsid w:val="003D36D2"/>
    <w:rsid w:val="003D6137"/>
    <w:rsid w:val="003E23BC"/>
    <w:rsid w:val="003E3218"/>
    <w:rsid w:val="003E4150"/>
    <w:rsid w:val="003E573B"/>
    <w:rsid w:val="003E6562"/>
    <w:rsid w:val="003E72DF"/>
    <w:rsid w:val="003F1B3C"/>
    <w:rsid w:val="003F423D"/>
    <w:rsid w:val="003F4DDE"/>
    <w:rsid w:val="003F5E5F"/>
    <w:rsid w:val="003F6871"/>
    <w:rsid w:val="003F756B"/>
    <w:rsid w:val="00400646"/>
    <w:rsid w:val="0040143D"/>
    <w:rsid w:val="00401C41"/>
    <w:rsid w:val="00404153"/>
    <w:rsid w:val="0040634D"/>
    <w:rsid w:val="00407255"/>
    <w:rsid w:val="00407F6A"/>
    <w:rsid w:val="00412150"/>
    <w:rsid w:val="00413280"/>
    <w:rsid w:val="00415F8A"/>
    <w:rsid w:val="00416AEA"/>
    <w:rsid w:val="00421561"/>
    <w:rsid w:val="0042656D"/>
    <w:rsid w:val="00426F93"/>
    <w:rsid w:val="004279C3"/>
    <w:rsid w:val="00430950"/>
    <w:rsid w:val="004323AD"/>
    <w:rsid w:val="004327BF"/>
    <w:rsid w:val="00433EAE"/>
    <w:rsid w:val="00433FE7"/>
    <w:rsid w:val="00434124"/>
    <w:rsid w:val="004357C1"/>
    <w:rsid w:val="0043636F"/>
    <w:rsid w:val="00441F4C"/>
    <w:rsid w:val="00442671"/>
    <w:rsid w:val="004446C2"/>
    <w:rsid w:val="0044543F"/>
    <w:rsid w:val="0044646E"/>
    <w:rsid w:val="004465D9"/>
    <w:rsid w:val="00450589"/>
    <w:rsid w:val="00450DF0"/>
    <w:rsid w:val="00451F3D"/>
    <w:rsid w:val="00454148"/>
    <w:rsid w:val="00454C80"/>
    <w:rsid w:val="00457705"/>
    <w:rsid w:val="004603C4"/>
    <w:rsid w:val="00461D8B"/>
    <w:rsid w:val="004625A9"/>
    <w:rsid w:val="00462B2F"/>
    <w:rsid w:val="00462C9D"/>
    <w:rsid w:val="00471293"/>
    <w:rsid w:val="00471CE6"/>
    <w:rsid w:val="00471F1F"/>
    <w:rsid w:val="00473644"/>
    <w:rsid w:val="00473AC2"/>
    <w:rsid w:val="00474CBE"/>
    <w:rsid w:val="00475B47"/>
    <w:rsid w:val="004766F3"/>
    <w:rsid w:val="00481F68"/>
    <w:rsid w:val="004824D8"/>
    <w:rsid w:val="00482F25"/>
    <w:rsid w:val="00483E33"/>
    <w:rsid w:val="00493B3B"/>
    <w:rsid w:val="00493C7E"/>
    <w:rsid w:val="00494B37"/>
    <w:rsid w:val="004956CF"/>
    <w:rsid w:val="00496C1A"/>
    <w:rsid w:val="004973D1"/>
    <w:rsid w:val="004978C2"/>
    <w:rsid w:val="004A41CA"/>
    <w:rsid w:val="004A4F95"/>
    <w:rsid w:val="004A5FFD"/>
    <w:rsid w:val="004B384A"/>
    <w:rsid w:val="004B625C"/>
    <w:rsid w:val="004B6DEE"/>
    <w:rsid w:val="004C0C35"/>
    <w:rsid w:val="004C1214"/>
    <w:rsid w:val="004C136F"/>
    <w:rsid w:val="004C4260"/>
    <w:rsid w:val="004C6017"/>
    <w:rsid w:val="004C68C8"/>
    <w:rsid w:val="004C7FBB"/>
    <w:rsid w:val="004D007D"/>
    <w:rsid w:val="004D05AF"/>
    <w:rsid w:val="004D2557"/>
    <w:rsid w:val="004D26D7"/>
    <w:rsid w:val="004D3214"/>
    <w:rsid w:val="004D352F"/>
    <w:rsid w:val="004D3D93"/>
    <w:rsid w:val="004D6A5D"/>
    <w:rsid w:val="004D729F"/>
    <w:rsid w:val="004D7523"/>
    <w:rsid w:val="004E19CD"/>
    <w:rsid w:val="004E1A6B"/>
    <w:rsid w:val="004E2182"/>
    <w:rsid w:val="004E4609"/>
    <w:rsid w:val="004E6F2B"/>
    <w:rsid w:val="004F45F2"/>
    <w:rsid w:val="004F6E4C"/>
    <w:rsid w:val="004F706A"/>
    <w:rsid w:val="004F765E"/>
    <w:rsid w:val="00500320"/>
    <w:rsid w:val="005009EF"/>
    <w:rsid w:val="00500D58"/>
    <w:rsid w:val="00502F2A"/>
    <w:rsid w:val="0050378B"/>
    <w:rsid w:val="00504610"/>
    <w:rsid w:val="00506626"/>
    <w:rsid w:val="00506DB9"/>
    <w:rsid w:val="005100C0"/>
    <w:rsid w:val="00510771"/>
    <w:rsid w:val="00511413"/>
    <w:rsid w:val="00515150"/>
    <w:rsid w:val="00515C7F"/>
    <w:rsid w:val="0052030F"/>
    <w:rsid w:val="00523F95"/>
    <w:rsid w:val="00525653"/>
    <w:rsid w:val="0052605B"/>
    <w:rsid w:val="005316F3"/>
    <w:rsid w:val="00531C15"/>
    <w:rsid w:val="005323E2"/>
    <w:rsid w:val="005348CC"/>
    <w:rsid w:val="00535B47"/>
    <w:rsid w:val="0053603D"/>
    <w:rsid w:val="00536121"/>
    <w:rsid w:val="00537650"/>
    <w:rsid w:val="00541357"/>
    <w:rsid w:val="0054301B"/>
    <w:rsid w:val="005443C0"/>
    <w:rsid w:val="00544C34"/>
    <w:rsid w:val="00550D26"/>
    <w:rsid w:val="005518AC"/>
    <w:rsid w:val="00553BA2"/>
    <w:rsid w:val="0055528B"/>
    <w:rsid w:val="0055640E"/>
    <w:rsid w:val="005568EC"/>
    <w:rsid w:val="00556DBE"/>
    <w:rsid w:val="00556F49"/>
    <w:rsid w:val="00557CC6"/>
    <w:rsid w:val="005600EC"/>
    <w:rsid w:val="00560CED"/>
    <w:rsid w:val="0056461B"/>
    <w:rsid w:val="00565A3E"/>
    <w:rsid w:val="0056692B"/>
    <w:rsid w:val="00566D32"/>
    <w:rsid w:val="00567B3E"/>
    <w:rsid w:val="00571676"/>
    <w:rsid w:val="005742C8"/>
    <w:rsid w:val="00580794"/>
    <w:rsid w:val="00580C55"/>
    <w:rsid w:val="00583EF6"/>
    <w:rsid w:val="00583F61"/>
    <w:rsid w:val="0058460B"/>
    <w:rsid w:val="00585156"/>
    <w:rsid w:val="0059595D"/>
    <w:rsid w:val="005A0195"/>
    <w:rsid w:val="005A118B"/>
    <w:rsid w:val="005A56ED"/>
    <w:rsid w:val="005A5FE2"/>
    <w:rsid w:val="005A6FBB"/>
    <w:rsid w:val="005A735A"/>
    <w:rsid w:val="005B19F4"/>
    <w:rsid w:val="005B2945"/>
    <w:rsid w:val="005B3547"/>
    <w:rsid w:val="005B41DE"/>
    <w:rsid w:val="005B4477"/>
    <w:rsid w:val="005B5143"/>
    <w:rsid w:val="005B56BD"/>
    <w:rsid w:val="005B57EF"/>
    <w:rsid w:val="005B6797"/>
    <w:rsid w:val="005C3921"/>
    <w:rsid w:val="005C4831"/>
    <w:rsid w:val="005C6419"/>
    <w:rsid w:val="005C7074"/>
    <w:rsid w:val="005D0341"/>
    <w:rsid w:val="005D0798"/>
    <w:rsid w:val="005D1297"/>
    <w:rsid w:val="005D2676"/>
    <w:rsid w:val="005D365D"/>
    <w:rsid w:val="005D773B"/>
    <w:rsid w:val="005D787A"/>
    <w:rsid w:val="005F03F7"/>
    <w:rsid w:val="005F0A84"/>
    <w:rsid w:val="005F0BD5"/>
    <w:rsid w:val="005F1544"/>
    <w:rsid w:val="005F1865"/>
    <w:rsid w:val="005F2CF4"/>
    <w:rsid w:val="005F46C0"/>
    <w:rsid w:val="005F6484"/>
    <w:rsid w:val="005F7826"/>
    <w:rsid w:val="00607169"/>
    <w:rsid w:val="00607DD5"/>
    <w:rsid w:val="00607E62"/>
    <w:rsid w:val="0061714A"/>
    <w:rsid w:val="0062435D"/>
    <w:rsid w:val="00624F85"/>
    <w:rsid w:val="00625C80"/>
    <w:rsid w:val="00626B78"/>
    <w:rsid w:val="00627CED"/>
    <w:rsid w:val="006302A4"/>
    <w:rsid w:val="006320DA"/>
    <w:rsid w:val="006325EC"/>
    <w:rsid w:val="006362F9"/>
    <w:rsid w:val="00636B34"/>
    <w:rsid w:val="0064098C"/>
    <w:rsid w:val="00641BD8"/>
    <w:rsid w:val="00641BF6"/>
    <w:rsid w:val="00645B11"/>
    <w:rsid w:val="00645E98"/>
    <w:rsid w:val="00645F05"/>
    <w:rsid w:val="0065100C"/>
    <w:rsid w:val="006512E2"/>
    <w:rsid w:val="006518AE"/>
    <w:rsid w:val="006520BA"/>
    <w:rsid w:val="00653422"/>
    <w:rsid w:val="00654714"/>
    <w:rsid w:val="006554A9"/>
    <w:rsid w:val="0065576A"/>
    <w:rsid w:val="00655CFD"/>
    <w:rsid w:val="00656D92"/>
    <w:rsid w:val="0066309B"/>
    <w:rsid w:val="006634AF"/>
    <w:rsid w:val="006652A2"/>
    <w:rsid w:val="006654C7"/>
    <w:rsid w:val="0066691F"/>
    <w:rsid w:val="006673D2"/>
    <w:rsid w:val="00670071"/>
    <w:rsid w:val="006719C9"/>
    <w:rsid w:val="00671EE9"/>
    <w:rsid w:val="00672689"/>
    <w:rsid w:val="00672C4E"/>
    <w:rsid w:val="00676271"/>
    <w:rsid w:val="0067659B"/>
    <w:rsid w:val="00677E0D"/>
    <w:rsid w:val="006804B4"/>
    <w:rsid w:val="00682E76"/>
    <w:rsid w:val="00691F7B"/>
    <w:rsid w:val="00694C1A"/>
    <w:rsid w:val="00694F2C"/>
    <w:rsid w:val="00695527"/>
    <w:rsid w:val="006977CE"/>
    <w:rsid w:val="006A560D"/>
    <w:rsid w:val="006A6E36"/>
    <w:rsid w:val="006B0300"/>
    <w:rsid w:val="006B09BA"/>
    <w:rsid w:val="006B2D3E"/>
    <w:rsid w:val="006B6D18"/>
    <w:rsid w:val="006B6F32"/>
    <w:rsid w:val="006C0212"/>
    <w:rsid w:val="006C04A9"/>
    <w:rsid w:val="006C201D"/>
    <w:rsid w:val="006D365F"/>
    <w:rsid w:val="006D3DB9"/>
    <w:rsid w:val="006D4781"/>
    <w:rsid w:val="006D7567"/>
    <w:rsid w:val="006E03B7"/>
    <w:rsid w:val="006E3116"/>
    <w:rsid w:val="006E3555"/>
    <w:rsid w:val="006E4374"/>
    <w:rsid w:val="006E4ABC"/>
    <w:rsid w:val="006E5DE4"/>
    <w:rsid w:val="006E71C3"/>
    <w:rsid w:val="006E72C9"/>
    <w:rsid w:val="006F4492"/>
    <w:rsid w:val="006F7A52"/>
    <w:rsid w:val="00701199"/>
    <w:rsid w:val="007016DF"/>
    <w:rsid w:val="007028C7"/>
    <w:rsid w:val="00702C45"/>
    <w:rsid w:val="0070323A"/>
    <w:rsid w:val="00703CBC"/>
    <w:rsid w:val="00704F1C"/>
    <w:rsid w:val="007106D1"/>
    <w:rsid w:val="00710812"/>
    <w:rsid w:val="00711236"/>
    <w:rsid w:val="007127D0"/>
    <w:rsid w:val="007156F2"/>
    <w:rsid w:val="00715FB5"/>
    <w:rsid w:val="007163FC"/>
    <w:rsid w:val="00724B8E"/>
    <w:rsid w:val="00726561"/>
    <w:rsid w:val="00731EA7"/>
    <w:rsid w:val="007341EC"/>
    <w:rsid w:val="007355E2"/>
    <w:rsid w:val="007359CF"/>
    <w:rsid w:val="00735DFB"/>
    <w:rsid w:val="00736B23"/>
    <w:rsid w:val="00741B8D"/>
    <w:rsid w:val="00743E46"/>
    <w:rsid w:val="00745B62"/>
    <w:rsid w:val="007463BA"/>
    <w:rsid w:val="00747302"/>
    <w:rsid w:val="007515BC"/>
    <w:rsid w:val="00752477"/>
    <w:rsid w:val="00752676"/>
    <w:rsid w:val="00753D73"/>
    <w:rsid w:val="00754168"/>
    <w:rsid w:val="0075487B"/>
    <w:rsid w:val="007573C4"/>
    <w:rsid w:val="00760A8D"/>
    <w:rsid w:val="007616AB"/>
    <w:rsid w:val="0076220E"/>
    <w:rsid w:val="0076616A"/>
    <w:rsid w:val="007668E6"/>
    <w:rsid w:val="007678B1"/>
    <w:rsid w:val="00773846"/>
    <w:rsid w:val="0077387E"/>
    <w:rsid w:val="00780F00"/>
    <w:rsid w:val="00781683"/>
    <w:rsid w:val="007826A2"/>
    <w:rsid w:val="0078319D"/>
    <w:rsid w:val="00784203"/>
    <w:rsid w:val="0079115A"/>
    <w:rsid w:val="007918F5"/>
    <w:rsid w:val="00791A70"/>
    <w:rsid w:val="00793A7B"/>
    <w:rsid w:val="00793D7C"/>
    <w:rsid w:val="007955D0"/>
    <w:rsid w:val="007A291F"/>
    <w:rsid w:val="007A3163"/>
    <w:rsid w:val="007A4B13"/>
    <w:rsid w:val="007B0745"/>
    <w:rsid w:val="007B3B63"/>
    <w:rsid w:val="007B5CBB"/>
    <w:rsid w:val="007C07AB"/>
    <w:rsid w:val="007C1273"/>
    <w:rsid w:val="007C4567"/>
    <w:rsid w:val="007C75DA"/>
    <w:rsid w:val="007C7636"/>
    <w:rsid w:val="007C793C"/>
    <w:rsid w:val="007D660B"/>
    <w:rsid w:val="007D6B79"/>
    <w:rsid w:val="007E1696"/>
    <w:rsid w:val="007E2061"/>
    <w:rsid w:val="007E226D"/>
    <w:rsid w:val="007E2A0F"/>
    <w:rsid w:val="007E46BF"/>
    <w:rsid w:val="007E6A15"/>
    <w:rsid w:val="007E7351"/>
    <w:rsid w:val="007F102A"/>
    <w:rsid w:val="007F1169"/>
    <w:rsid w:val="007F2F74"/>
    <w:rsid w:val="007F301C"/>
    <w:rsid w:val="007F5322"/>
    <w:rsid w:val="007F76B6"/>
    <w:rsid w:val="007F78B6"/>
    <w:rsid w:val="007F7A5E"/>
    <w:rsid w:val="0080072F"/>
    <w:rsid w:val="00800F0B"/>
    <w:rsid w:val="0081213D"/>
    <w:rsid w:val="00812C6A"/>
    <w:rsid w:val="0081655A"/>
    <w:rsid w:val="0081747F"/>
    <w:rsid w:val="00817EC2"/>
    <w:rsid w:val="008205E8"/>
    <w:rsid w:val="00821481"/>
    <w:rsid w:val="0082384D"/>
    <w:rsid w:val="008247FC"/>
    <w:rsid w:val="00824A4F"/>
    <w:rsid w:val="00825CDF"/>
    <w:rsid w:val="00831402"/>
    <w:rsid w:val="00831524"/>
    <w:rsid w:val="00833B9B"/>
    <w:rsid w:val="00835E07"/>
    <w:rsid w:val="00836976"/>
    <w:rsid w:val="00836A91"/>
    <w:rsid w:val="0083721A"/>
    <w:rsid w:val="00840C95"/>
    <w:rsid w:val="008411FA"/>
    <w:rsid w:val="008413DE"/>
    <w:rsid w:val="00842B80"/>
    <w:rsid w:val="00843F0F"/>
    <w:rsid w:val="00844251"/>
    <w:rsid w:val="00844C06"/>
    <w:rsid w:val="0084633F"/>
    <w:rsid w:val="0084778F"/>
    <w:rsid w:val="0085007A"/>
    <w:rsid w:val="0085271B"/>
    <w:rsid w:val="0085526C"/>
    <w:rsid w:val="00855AD4"/>
    <w:rsid w:val="00861377"/>
    <w:rsid w:val="00862953"/>
    <w:rsid w:val="0086299F"/>
    <w:rsid w:val="00863FA4"/>
    <w:rsid w:val="00864036"/>
    <w:rsid w:val="00866B5D"/>
    <w:rsid w:val="00866FE6"/>
    <w:rsid w:val="0087201F"/>
    <w:rsid w:val="008735CD"/>
    <w:rsid w:val="00874536"/>
    <w:rsid w:val="0087570B"/>
    <w:rsid w:val="00877859"/>
    <w:rsid w:val="0088046D"/>
    <w:rsid w:val="008805DE"/>
    <w:rsid w:val="008826B8"/>
    <w:rsid w:val="008833BF"/>
    <w:rsid w:val="00884C2A"/>
    <w:rsid w:val="0088727E"/>
    <w:rsid w:val="0088732E"/>
    <w:rsid w:val="0089025E"/>
    <w:rsid w:val="0089113F"/>
    <w:rsid w:val="008935D1"/>
    <w:rsid w:val="0089649F"/>
    <w:rsid w:val="00896A62"/>
    <w:rsid w:val="00896BCC"/>
    <w:rsid w:val="008A0258"/>
    <w:rsid w:val="008A087E"/>
    <w:rsid w:val="008A38C3"/>
    <w:rsid w:val="008A52F1"/>
    <w:rsid w:val="008A5736"/>
    <w:rsid w:val="008A6E57"/>
    <w:rsid w:val="008A6E6B"/>
    <w:rsid w:val="008B2A50"/>
    <w:rsid w:val="008B3C99"/>
    <w:rsid w:val="008B41CF"/>
    <w:rsid w:val="008B73E0"/>
    <w:rsid w:val="008C0656"/>
    <w:rsid w:val="008C1320"/>
    <w:rsid w:val="008C18E6"/>
    <w:rsid w:val="008C304E"/>
    <w:rsid w:val="008C37FA"/>
    <w:rsid w:val="008C3CE0"/>
    <w:rsid w:val="008C48BD"/>
    <w:rsid w:val="008C7789"/>
    <w:rsid w:val="008D0670"/>
    <w:rsid w:val="008D19D1"/>
    <w:rsid w:val="008D19EA"/>
    <w:rsid w:val="008D370D"/>
    <w:rsid w:val="008D5B2C"/>
    <w:rsid w:val="008D6BB3"/>
    <w:rsid w:val="008E033E"/>
    <w:rsid w:val="008E0D8F"/>
    <w:rsid w:val="008E28F7"/>
    <w:rsid w:val="008E5C85"/>
    <w:rsid w:val="008E5E78"/>
    <w:rsid w:val="008E5E7F"/>
    <w:rsid w:val="008E773C"/>
    <w:rsid w:val="008F248C"/>
    <w:rsid w:val="008F5EB2"/>
    <w:rsid w:val="008F72A9"/>
    <w:rsid w:val="00900585"/>
    <w:rsid w:val="0090071A"/>
    <w:rsid w:val="00906267"/>
    <w:rsid w:val="00906988"/>
    <w:rsid w:val="00906A42"/>
    <w:rsid w:val="00912519"/>
    <w:rsid w:val="009125FC"/>
    <w:rsid w:val="00914F84"/>
    <w:rsid w:val="00915384"/>
    <w:rsid w:val="00916007"/>
    <w:rsid w:val="00916091"/>
    <w:rsid w:val="0091732A"/>
    <w:rsid w:val="00920338"/>
    <w:rsid w:val="00920D51"/>
    <w:rsid w:val="00921833"/>
    <w:rsid w:val="00923135"/>
    <w:rsid w:val="009278B1"/>
    <w:rsid w:val="00927DF1"/>
    <w:rsid w:val="0093038B"/>
    <w:rsid w:val="009312AD"/>
    <w:rsid w:val="00931E1D"/>
    <w:rsid w:val="00932E36"/>
    <w:rsid w:val="00933049"/>
    <w:rsid w:val="00933CFA"/>
    <w:rsid w:val="00937C13"/>
    <w:rsid w:val="009404A6"/>
    <w:rsid w:val="009427A3"/>
    <w:rsid w:val="00944BB5"/>
    <w:rsid w:val="009477C7"/>
    <w:rsid w:val="00950F2A"/>
    <w:rsid w:val="00951761"/>
    <w:rsid w:val="0095418D"/>
    <w:rsid w:val="00954763"/>
    <w:rsid w:val="009549B9"/>
    <w:rsid w:val="00956C6A"/>
    <w:rsid w:val="00957B65"/>
    <w:rsid w:val="00957EBA"/>
    <w:rsid w:val="00957F77"/>
    <w:rsid w:val="00957FFD"/>
    <w:rsid w:val="00960F74"/>
    <w:rsid w:val="009610F6"/>
    <w:rsid w:val="009647BE"/>
    <w:rsid w:val="00966714"/>
    <w:rsid w:val="00966B76"/>
    <w:rsid w:val="009673F3"/>
    <w:rsid w:val="00967676"/>
    <w:rsid w:val="00970F3A"/>
    <w:rsid w:val="0097220E"/>
    <w:rsid w:val="009728F8"/>
    <w:rsid w:val="00972BC3"/>
    <w:rsid w:val="00972E13"/>
    <w:rsid w:val="00974438"/>
    <w:rsid w:val="009749C3"/>
    <w:rsid w:val="00976E67"/>
    <w:rsid w:val="00980FEA"/>
    <w:rsid w:val="0098331A"/>
    <w:rsid w:val="00984FC2"/>
    <w:rsid w:val="009859C2"/>
    <w:rsid w:val="009876BE"/>
    <w:rsid w:val="00987E11"/>
    <w:rsid w:val="009925FA"/>
    <w:rsid w:val="00993823"/>
    <w:rsid w:val="00997729"/>
    <w:rsid w:val="00997DC2"/>
    <w:rsid w:val="009A1035"/>
    <w:rsid w:val="009A20C9"/>
    <w:rsid w:val="009A2523"/>
    <w:rsid w:val="009A66E1"/>
    <w:rsid w:val="009A6BA8"/>
    <w:rsid w:val="009A7E66"/>
    <w:rsid w:val="009A7FEA"/>
    <w:rsid w:val="009B03D4"/>
    <w:rsid w:val="009B18F1"/>
    <w:rsid w:val="009B354D"/>
    <w:rsid w:val="009B36B5"/>
    <w:rsid w:val="009B4977"/>
    <w:rsid w:val="009B5299"/>
    <w:rsid w:val="009B666E"/>
    <w:rsid w:val="009B7C86"/>
    <w:rsid w:val="009C28B2"/>
    <w:rsid w:val="009C3369"/>
    <w:rsid w:val="009C4B57"/>
    <w:rsid w:val="009C5133"/>
    <w:rsid w:val="009C5976"/>
    <w:rsid w:val="009C7B49"/>
    <w:rsid w:val="009C7C30"/>
    <w:rsid w:val="009D1537"/>
    <w:rsid w:val="009D16AA"/>
    <w:rsid w:val="009D2901"/>
    <w:rsid w:val="009D384F"/>
    <w:rsid w:val="009D5277"/>
    <w:rsid w:val="009D6321"/>
    <w:rsid w:val="009D6435"/>
    <w:rsid w:val="009D6F46"/>
    <w:rsid w:val="009E0A74"/>
    <w:rsid w:val="009E1CEF"/>
    <w:rsid w:val="009E2453"/>
    <w:rsid w:val="009E305B"/>
    <w:rsid w:val="009E400D"/>
    <w:rsid w:val="009E4AE8"/>
    <w:rsid w:val="009E5552"/>
    <w:rsid w:val="009F03D7"/>
    <w:rsid w:val="009F1099"/>
    <w:rsid w:val="009F41FB"/>
    <w:rsid w:val="009F4E6B"/>
    <w:rsid w:val="009F5915"/>
    <w:rsid w:val="009F7F50"/>
    <w:rsid w:val="00A00A68"/>
    <w:rsid w:val="00A017ED"/>
    <w:rsid w:val="00A023D5"/>
    <w:rsid w:val="00A02F07"/>
    <w:rsid w:val="00A0375D"/>
    <w:rsid w:val="00A041B0"/>
    <w:rsid w:val="00A04AA4"/>
    <w:rsid w:val="00A04B8F"/>
    <w:rsid w:val="00A06848"/>
    <w:rsid w:val="00A10EF1"/>
    <w:rsid w:val="00A11152"/>
    <w:rsid w:val="00A119C9"/>
    <w:rsid w:val="00A123EC"/>
    <w:rsid w:val="00A12B64"/>
    <w:rsid w:val="00A12D93"/>
    <w:rsid w:val="00A14AEB"/>
    <w:rsid w:val="00A1698F"/>
    <w:rsid w:val="00A173E1"/>
    <w:rsid w:val="00A17E39"/>
    <w:rsid w:val="00A200F2"/>
    <w:rsid w:val="00A215BA"/>
    <w:rsid w:val="00A228E8"/>
    <w:rsid w:val="00A2290C"/>
    <w:rsid w:val="00A22DFA"/>
    <w:rsid w:val="00A25CE8"/>
    <w:rsid w:val="00A30ABA"/>
    <w:rsid w:val="00A30ABF"/>
    <w:rsid w:val="00A32A3C"/>
    <w:rsid w:val="00A32D56"/>
    <w:rsid w:val="00A33EA1"/>
    <w:rsid w:val="00A34ED2"/>
    <w:rsid w:val="00A50F0A"/>
    <w:rsid w:val="00A52293"/>
    <w:rsid w:val="00A53D02"/>
    <w:rsid w:val="00A6087F"/>
    <w:rsid w:val="00A62106"/>
    <w:rsid w:val="00A63392"/>
    <w:rsid w:val="00A63528"/>
    <w:rsid w:val="00A65C44"/>
    <w:rsid w:val="00A667A7"/>
    <w:rsid w:val="00A7347E"/>
    <w:rsid w:val="00A734CD"/>
    <w:rsid w:val="00A747A1"/>
    <w:rsid w:val="00A74A87"/>
    <w:rsid w:val="00A74FC5"/>
    <w:rsid w:val="00A75C67"/>
    <w:rsid w:val="00A770AB"/>
    <w:rsid w:val="00A77DF8"/>
    <w:rsid w:val="00A80363"/>
    <w:rsid w:val="00A812C0"/>
    <w:rsid w:val="00A8287B"/>
    <w:rsid w:val="00A82EAE"/>
    <w:rsid w:val="00A84FA0"/>
    <w:rsid w:val="00A86470"/>
    <w:rsid w:val="00A90122"/>
    <w:rsid w:val="00A902AD"/>
    <w:rsid w:val="00A906B7"/>
    <w:rsid w:val="00A90D45"/>
    <w:rsid w:val="00A91EAA"/>
    <w:rsid w:val="00A94FA7"/>
    <w:rsid w:val="00A95DE5"/>
    <w:rsid w:val="00A95EC0"/>
    <w:rsid w:val="00A96DF5"/>
    <w:rsid w:val="00A97307"/>
    <w:rsid w:val="00AA000A"/>
    <w:rsid w:val="00AA0EB1"/>
    <w:rsid w:val="00AA0EDF"/>
    <w:rsid w:val="00AA14F8"/>
    <w:rsid w:val="00AA2BFD"/>
    <w:rsid w:val="00AA4A81"/>
    <w:rsid w:val="00AA4C51"/>
    <w:rsid w:val="00AA5F81"/>
    <w:rsid w:val="00AA609E"/>
    <w:rsid w:val="00AA6217"/>
    <w:rsid w:val="00AA6F0D"/>
    <w:rsid w:val="00AB5071"/>
    <w:rsid w:val="00AB6A58"/>
    <w:rsid w:val="00AB6F41"/>
    <w:rsid w:val="00AC3011"/>
    <w:rsid w:val="00AC3B82"/>
    <w:rsid w:val="00AC41B5"/>
    <w:rsid w:val="00AC4845"/>
    <w:rsid w:val="00AC5AC6"/>
    <w:rsid w:val="00AC69E0"/>
    <w:rsid w:val="00AC729A"/>
    <w:rsid w:val="00AD1267"/>
    <w:rsid w:val="00AD3D87"/>
    <w:rsid w:val="00AD4AA7"/>
    <w:rsid w:val="00AD4E17"/>
    <w:rsid w:val="00AD583E"/>
    <w:rsid w:val="00AD58C8"/>
    <w:rsid w:val="00AD636C"/>
    <w:rsid w:val="00AE0F93"/>
    <w:rsid w:val="00AE19F8"/>
    <w:rsid w:val="00AE36CB"/>
    <w:rsid w:val="00AE6917"/>
    <w:rsid w:val="00AF1C7E"/>
    <w:rsid w:val="00AF2F86"/>
    <w:rsid w:val="00AF3206"/>
    <w:rsid w:val="00AF3A30"/>
    <w:rsid w:val="00AF3D20"/>
    <w:rsid w:val="00AF5374"/>
    <w:rsid w:val="00AF5BA1"/>
    <w:rsid w:val="00AF5FAD"/>
    <w:rsid w:val="00AF63B4"/>
    <w:rsid w:val="00AF6EAC"/>
    <w:rsid w:val="00AF6FBE"/>
    <w:rsid w:val="00AF7CEE"/>
    <w:rsid w:val="00B01A00"/>
    <w:rsid w:val="00B02EEC"/>
    <w:rsid w:val="00B0424D"/>
    <w:rsid w:val="00B04C31"/>
    <w:rsid w:val="00B05528"/>
    <w:rsid w:val="00B058E7"/>
    <w:rsid w:val="00B10477"/>
    <w:rsid w:val="00B10D61"/>
    <w:rsid w:val="00B149A0"/>
    <w:rsid w:val="00B15E31"/>
    <w:rsid w:val="00B15E7E"/>
    <w:rsid w:val="00B21254"/>
    <w:rsid w:val="00B21C2F"/>
    <w:rsid w:val="00B23B92"/>
    <w:rsid w:val="00B24914"/>
    <w:rsid w:val="00B25F2A"/>
    <w:rsid w:val="00B27005"/>
    <w:rsid w:val="00B27128"/>
    <w:rsid w:val="00B27DD2"/>
    <w:rsid w:val="00B36C76"/>
    <w:rsid w:val="00B36CD4"/>
    <w:rsid w:val="00B37273"/>
    <w:rsid w:val="00B417ED"/>
    <w:rsid w:val="00B44948"/>
    <w:rsid w:val="00B45281"/>
    <w:rsid w:val="00B45643"/>
    <w:rsid w:val="00B45CC0"/>
    <w:rsid w:val="00B46833"/>
    <w:rsid w:val="00B53CA0"/>
    <w:rsid w:val="00B54F4D"/>
    <w:rsid w:val="00B555B3"/>
    <w:rsid w:val="00B55B0D"/>
    <w:rsid w:val="00B56EEC"/>
    <w:rsid w:val="00B615D8"/>
    <w:rsid w:val="00B61752"/>
    <w:rsid w:val="00B62BDC"/>
    <w:rsid w:val="00B630EE"/>
    <w:rsid w:val="00B6332C"/>
    <w:rsid w:val="00B724C7"/>
    <w:rsid w:val="00B72FF3"/>
    <w:rsid w:val="00B75793"/>
    <w:rsid w:val="00B76337"/>
    <w:rsid w:val="00B768A6"/>
    <w:rsid w:val="00B80AAC"/>
    <w:rsid w:val="00B81D22"/>
    <w:rsid w:val="00B82734"/>
    <w:rsid w:val="00B829B6"/>
    <w:rsid w:val="00B83197"/>
    <w:rsid w:val="00B83F33"/>
    <w:rsid w:val="00B85BAF"/>
    <w:rsid w:val="00B86B00"/>
    <w:rsid w:val="00B877C7"/>
    <w:rsid w:val="00B87B0C"/>
    <w:rsid w:val="00B90581"/>
    <w:rsid w:val="00B90591"/>
    <w:rsid w:val="00B92B44"/>
    <w:rsid w:val="00B9337C"/>
    <w:rsid w:val="00B95023"/>
    <w:rsid w:val="00B9612E"/>
    <w:rsid w:val="00B961BB"/>
    <w:rsid w:val="00B963C3"/>
    <w:rsid w:val="00BA0B4C"/>
    <w:rsid w:val="00BA22B8"/>
    <w:rsid w:val="00BA48F2"/>
    <w:rsid w:val="00BA5BE3"/>
    <w:rsid w:val="00BA6EF7"/>
    <w:rsid w:val="00BA7B1A"/>
    <w:rsid w:val="00BB0681"/>
    <w:rsid w:val="00BB08E7"/>
    <w:rsid w:val="00BB13F6"/>
    <w:rsid w:val="00BB19F7"/>
    <w:rsid w:val="00BB24D0"/>
    <w:rsid w:val="00BB3AF7"/>
    <w:rsid w:val="00BB49A9"/>
    <w:rsid w:val="00BB6342"/>
    <w:rsid w:val="00BB7893"/>
    <w:rsid w:val="00BB7A2E"/>
    <w:rsid w:val="00BC00D4"/>
    <w:rsid w:val="00BC0B63"/>
    <w:rsid w:val="00BC3433"/>
    <w:rsid w:val="00BC44A8"/>
    <w:rsid w:val="00BC6351"/>
    <w:rsid w:val="00BC6AB9"/>
    <w:rsid w:val="00BC70E9"/>
    <w:rsid w:val="00BD03CA"/>
    <w:rsid w:val="00BD1344"/>
    <w:rsid w:val="00BD13D0"/>
    <w:rsid w:val="00BD3413"/>
    <w:rsid w:val="00BD6CB7"/>
    <w:rsid w:val="00BD79B9"/>
    <w:rsid w:val="00BE376D"/>
    <w:rsid w:val="00BE37DC"/>
    <w:rsid w:val="00BE4AED"/>
    <w:rsid w:val="00BE7AC7"/>
    <w:rsid w:val="00BF0678"/>
    <w:rsid w:val="00BF1D6E"/>
    <w:rsid w:val="00BF2C4A"/>
    <w:rsid w:val="00BF3B0E"/>
    <w:rsid w:val="00BF545A"/>
    <w:rsid w:val="00BF624C"/>
    <w:rsid w:val="00C019E4"/>
    <w:rsid w:val="00C02A18"/>
    <w:rsid w:val="00C02DF2"/>
    <w:rsid w:val="00C04CF1"/>
    <w:rsid w:val="00C1038F"/>
    <w:rsid w:val="00C14F70"/>
    <w:rsid w:val="00C15508"/>
    <w:rsid w:val="00C1662E"/>
    <w:rsid w:val="00C16A9C"/>
    <w:rsid w:val="00C24808"/>
    <w:rsid w:val="00C257FD"/>
    <w:rsid w:val="00C26070"/>
    <w:rsid w:val="00C26C94"/>
    <w:rsid w:val="00C32DDA"/>
    <w:rsid w:val="00C34FE9"/>
    <w:rsid w:val="00C36B14"/>
    <w:rsid w:val="00C37057"/>
    <w:rsid w:val="00C40D6D"/>
    <w:rsid w:val="00C419E4"/>
    <w:rsid w:val="00C44F3B"/>
    <w:rsid w:val="00C4531C"/>
    <w:rsid w:val="00C47358"/>
    <w:rsid w:val="00C473FE"/>
    <w:rsid w:val="00C50A72"/>
    <w:rsid w:val="00C50BA3"/>
    <w:rsid w:val="00C5120B"/>
    <w:rsid w:val="00C51EEB"/>
    <w:rsid w:val="00C5276A"/>
    <w:rsid w:val="00C53274"/>
    <w:rsid w:val="00C54D7E"/>
    <w:rsid w:val="00C5532B"/>
    <w:rsid w:val="00C56D4A"/>
    <w:rsid w:val="00C574ED"/>
    <w:rsid w:val="00C602F3"/>
    <w:rsid w:val="00C6212F"/>
    <w:rsid w:val="00C62C8F"/>
    <w:rsid w:val="00C63099"/>
    <w:rsid w:val="00C631F2"/>
    <w:rsid w:val="00C64959"/>
    <w:rsid w:val="00C65094"/>
    <w:rsid w:val="00C67BAF"/>
    <w:rsid w:val="00C712CB"/>
    <w:rsid w:val="00C72498"/>
    <w:rsid w:val="00C72DEE"/>
    <w:rsid w:val="00C75264"/>
    <w:rsid w:val="00C7551D"/>
    <w:rsid w:val="00C762E2"/>
    <w:rsid w:val="00C762E6"/>
    <w:rsid w:val="00C76C54"/>
    <w:rsid w:val="00C80B74"/>
    <w:rsid w:val="00C80E0A"/>
    <w:rsid w:val="00C82F0F"/>
    <w:rsid w:val="00C849F9"/>
    <w:rsid w:val="00C870E1"/>
    <w:rsid w:val="00C87671"/>
    <w:rsid w:val="00C90DB7"/>
    <w:rsid w:val="00C92920"/>
    <w:rsid w:val="00C931BC"/>
    <w:rsid w:val="00C9389F"/>
    <w:rsid w:val="00C93ED7"/>
    <w:rsid w:val="00C95CF1"/>
    <w:rsid w:val="00C970CA"/>
    <w:rsid w:val="00C97222"/>
    <w:rsid w:val="00C978EE"/>
    <w:rsid w:val="00CA0C13"/>
    <w:rsid w:val="00CA1385"/>
    <w:rsid w:val="00CA272B"/>
    <w:rsid w:val="00CA3AE7"/>
    <w:rsid w:val="00CB282C"/>
    <w:rsid w:val="00CB3FBC"/>
    <w:rsid w:val="00CB4940"/>
    <w:rsid w:val="00CB6C82"/>
    <w:rsid w:val="00CB6D39"/>
    <w:rsid w:val="00CC0BDE"/>
    <w:rsid w:val="00CC7378"/>
    <w:rsid w:val="00CD637B"/>
    <w:rsid w:val="00CD6437"/>
    <w:rsid w:val="00CD7201"/>
    <w:rsid w:val="00CE08A6"/>
    <w:rsid w:val="00CE0B12"/>
    <w:rsid w:val="00CE0F86"/>
    <w:rsid w:val="00CE20C4"/>
    <w:rsid w:val="00CE25E0"/>
    <w:rsid w:val="00CE468C"/>
    <w:rsid w:val="00CE497B"/>
    <w:rsid w:val="00CE607A"/>
    <w:rsid w:val="00CE711D"/>
    <w:rsid w:val="00CF042C"/>
    <w:rsid w:val="00CF0F22"/>
    <w:rsid w:val="00CF1C81"/>
    <w:rsid w:val="00CF4BE2"/>
    <w:rsid w:val="00CF6BB9"/>
    <w:rsid w:val="00CF6E0D"/>
    <w:rsid w:val="00CF6FC9"/>
    <w:rsid w:val="00CF777F"/>
    <w:rsid w:val="00D00219"/>
    <w:rsid w:val="00D00E71"/>
    <w:rsid w:val="00D0119D"/>
    <w:rsid w:val="00D04043"/>
    <w:rsid w:val="00D042C3"/>
    <w:rsid w:val="00D04E00"/>
    <w:rsid w:val="00D0599B"/>
    <w:rsid w:val="00D06403"/>
    <w:rsid w:val="00D101C9"/>
    <w:rsid w:val="00D10F3F"/>
    <w:rsid w:val="00D15BD0"/>
    <w:rsid w:val="00D16F6E"/>
    <w:rsid w:val="00D17771"/>
    <w:rsid w:val="00D1780A"/>
    <w:rsid w:val="00D20505"/>
    <w:rsid w:val="00D23571"/>
    <w:rsid w:val="00D24C12"/>
    <w:rsid w:val="00D24C16"/>
    <w:rsid w:val="00D25356"/>
    <w:rsid w:val="00D268F5"/>
    <w:rsid w:val="00D3387D"/>
    <w:rsid w:val="00D33F75"/>
    <w:rsid w:val="00D340AB"/>
    <w:rsid w:val="00D36FF4"/>
    <w:rsid w:val="00D41AD2"/>
    <w:rsid w:val="00D43DD0"/>
    <w:rsid w:val="00D443E3"/>
    <w:rsid w:val="00D45180"/>
    <w:rsid w:val="00D50556"/>
    <w:rsid w:val="00D50A99"/>
    <w:rsid w:val="00D510B7"/>
    <w:rsid w:val="00D5131C"/>
    <w:rsid w:val="00D51F99"/>
    <w:rsid w:val="00D528D8"/>
    <w:rsid w:val="00D53595"/>
    <w:rsid w:val="00D54C1B"/>
    <w:rsid w:val="00D55547"/>
    <w:rsid w:val="00D603A8"/>
    <w:rsid w:val="00D6200C"/>
    <w:rsid w:val="00D62EF9"/>
    <w:rsid w:val="00D63372"/>
    <w:rsid w:val="00D63DA0"/>
    <w:rsid w:val="00D647B5"/>
    <w:rsid w:val="00D65153"/>
    <w:rsid w:val="00D65D02"/>
    <w:rsid w:val="00D674F3"/>
    <w:rsid w:val="00D70321"/>
    <w:rsid w:val="00D70A7C"/>
    <w:rsid w:val="00D74CE4"/>
    <w:rsid w:val="00D75157"/>
    <w:rsid w:val="00D75E50"/>
    <w:rsid w:val="00D76437"/>
    <w:rsid w:val="00D81DC1"/>
    <w:rsid w:val="00D8292A"/>
    <w:rsid w:val="00D84C22"/>
    <w:rsid w:val="00D91E9C"/>
    <w:rsid w:val="00D9410D"/>
    <w:rsid w:val="00D94250"/>
    <w:rsid w:val="00D94FFB"/>
    <w:rsid w:val="00D95213"/>
    <w:rsid w:val="00D96B28"/>
    <w:rsid w:val="00D97430"/>
    <w:rsid w:val="00D978B1"/>
    <w:rsid w:val="00DA0804"/>
    <w:rsid w:val="00DA30CD"/>
    <w:rsid w:val="00DA376F"/>
    <w:rsid w:val="00DA4B38"/>
    <w:rsid w:val="00DA55B5"/>
    <w:rsid w:val="00DA61A2"/>
    <w:rsid w:val="00DB0CFB"/>
    <w:rsid w:val="00DB1347"/>
    <w:rsid w:val="00DB1D37"/>
    <w:rsid w:val="00DB2820"/>
    <w:rsid w:val="00DB282F"/>
    <w:rsid w:val="00DB5431"/>
    <w:rsid w:val="00DB5F1C"/>
    <w:rsid w:val="00DB6DE8"/>
    <w:rsid w:val="00DC0AAE"/>
    <w:rsid w:val="00DC2126"/>
    <w:rsid w:val="00DC2E84"/>
    <w:rsid w:val="00DC31AD"/>
    <w:rsid w:val="00DC413B"/>
    <w:rsid w:val="00DD1468"/>
    <w:rsid w:val="00DD2C08"/>
    <w:rsid w:val="00DD3A76"/>
    <w:rsid w:val="00DD490A"/>
    <w:rsid w:val="00DD7896"/>
    <w:rsid w:val="00DE2585"/>
    <w:rsid w:val="00DE3582"/>
    <w:rsid w:val="00DE3A27"/>
    <w:rsid w:val="00DE45C8"/>
    <w:rsid w:val="00DE51AA"/>
    <w:rsid w:val="00DE7588"/>
    <w:rsid w:val="00DF04BE"/>
    <w:rsid w:val="00DF15AB"/>
    <w:rsid w:val="00DF3718"/>
    <w:rsid w:val="00DF3929"/>
    <w:rsid w:val="00DF77F7"/>
    <w:rsid w:val="00E0054A"/>
    <w:rsid w:val="00E00A36"/>
    <w:rsid w:val="00E01213"/>
    <w:rsid w:val="00E02CCB"/>
    <w:rsid w:val="00E02F69"/>
    <w:rsid w:val="00E03256"/>
    <w:rsid w:val="00E032DC"/>
    <w:rsid w:val="00E048FF"/>
    <w:rsid w:val="00E1046E"/>
    <w:rsid w:val="00E11DE1"/>
    <w:rsid w:val="00E130AE"/>
    <w:rsid w:val="00E210D7"/>
    <w:rsid w:val="00E21C1D"/>
    <w:rsid w:val="00E222E3"/>
    <w:rsid w:val="00E22661"/>
    <w:rsid w:val="00E229E1"/>
    <w:rsid w:val="00E25897"/>
    <w:rsid w:val="00E26A07"/>
    <w:rsid w:val="00E31176"/>
    <w:rsid w:val="00E329A9"/>
    <w:rsid w:val="00E33DBB"/>
    <w:rsid w:val="00E3443B"/>
    <w:rsid w:val="00E349E2"/>
    <w:rsid w:val="00E350A3"/>
    <w:rsid w:val="00E35A64"/>
    <w:rsid w:val="00E40501"/>
    <w:rsid w:val="00E432A1"/>
    <w:rsid w:val="00E44710"/>
    <w:rsid w:val="00E460ED"/>
    <w:rsid w:val="00E465B8"/>
    <w:rsid w:val="00E46B98"/>
    <w:rsid w:val="00E5064E"/>
    <w:rsid w:val="00E527D8"/>
    <w:rsid w:val="00E544A3"/>
    <w:rsid w:val="00E613A3"/>
    <w:rsid w:val="00E61659"/>
    <w:rsid w:val="00E62940"/>
    <w:rsid w:val="00E65048"/>
    <w:rsid w:val="00E660DF"/>
    <w:rsid w:val="00E66826"/>
    <w:rsid w:val="00E66833"/>
    <w:rsid w:val="00E668E8"/>
    <w:rsid w:val="00E6727B"/>
    <w:rsid w:val="00E7054E"/>
    <w:rsid w:val="00E722FE"/>
    <w:rsid w:val="00E72BFD"/>
    <w:rsid w:val="00E72F6E"/>
    <w:rsid w:val="00E730F4"/>
    <w:rsid w:val="00E74F9E"/>
    <w:rsid w:val="00E77906"/>
    <w:rsid w:val="00E8078C"/>
    <w:rsid w:val="00E80DFE"/>
    <w:rsid w:val="00E91245"/>
    <w:rsid w:val="00E91D69"/>
    <w:rsid w:val="00E91E2C"/>
    <w:rsid w:val="00E9216F"/>
    <w:rsid w:val="00E9231D"/>
    <w:rsid w:val="00E93C2D"/>
    <w:rsid w:val="00E94678"/>
    <w:rsid w:val="00E954DF"/>
    <w:rsid w:val="00E96E31"/>
    <w:rsid w:val="00EA195C"/>
    <w:rsid w:val="00EA25F0"/>
    <w:rsid w:val="00EA3D65"/>
    <w:rsid w:val="00EA40A6"/>
    <w:rsid w:val="00EA58F3"/>
    <w:rsid w:val="00EA5A9E"/>
    <w:rsid w:val="00EA643A"/>
    <w:rsid w:val="00EA78B3"/>
    <w:rsid w:val="00EA7ECA"/>
    <w:rsid w:val="00EB0966"/>
    <w:rsid w:val="00EB2C73"/>
    <w:rsid w:val="00EB4BCE"/>
    <w:rsid w:val="00EB56C1"/>
    <w:rsid w:val="00EB666B"/>
    <w:rsid w:val="00EB7C3B"/>
    <w:rsid w:val="00EB7D9F"/>
    <w:rsid w:val="00EC41E3"/>
    <w:rsid w:val="00EC4FD5"/>
    <w:rsid w:val="00EC5593"/>
    <w:rsid w:val="00EC7414"/>
    <w:rsid w:val="00EC7896"/>
    <w:rsid w:val="00ED42E9"/>
    <w:rsid w:val="00ED440C"/>
    <w:rsid w:val="00ED4ECB"/>
    <w:rsid w:val="00ED5AC5"/>
    <w:rsid w:val="00ED7448"/>
    <w:rsid w:val="00ED7DA3"/>
    <w:rsid w:val="00EE0B21"/>
    <w:rsid w:val="00EE162E"/>
    <w:rsid w:val="00EE37C8"/>
    <w:rsid w:val="00EE4E03"/>
    <w:rsid w:val="00EE51A0"/>
    <w:rsid w:val="00EF03C4"/>
    <w:rsid w:val="00EF04E0"/>
    <w:rsid w:val="00EF1CAE"/>
    <w:rsid w:val="00EF3A12"/>
    <w:rsid w:val="00EF6A35"/>
    <w:rsid w:val="00EF77C1"/>
    <w:rsid w:val="00F00460"/>
    <w:rsid w:val="00F0087C"/>
    <w:rsid w:val="00F01156"/>
    <w:rsid w:val="00F02695"/>
    <w:rsid w:val="00F10130"/>
    <w:rsid w:val="00F12A90"/>
    <w:rsid w:val="00F12C2E"/>
    <w:rsid w:val="00F1323A"/>
    <w:rsid w:val="00F1436E"/>
    <w:rsid w:val="00F20DCB"/>
    <w:rsid w:val="00F2255B"/>
    <w:rsid w:val="00F225D0"/>
    <w:rsid w:val="00F23A73"/>
    <w:rsid w:val="00F31033"/>
    <w:rsid w:val="00F3149E"/>
    <w:rsid w:val="00F31D0F"/>
    <w:rsid w:val="00F31D36"/>
    <w:rsid w:val="00F32380"/>
    <w:rsid w:val="00F3445A"/>
    <w:rsid w:val="00F34D24"/>
    <w:rsid w:val="00F37B08"/>
    <w:rsid w:val="00F41AAE"/>
    <w:rsid w:val="00F42070"/>
    <w:rsid w:val="00F43327"/>
    <w:rsid w:val="00F43E1F"/>
    <w:rsid w:val="00F45278"/>
    <w:rsid w:val="00F45B4C"/>
    <w:rsid w:val="00F45FF4"/>
    <w:rsid w:val="00F46404"/>
    <w:rsid w:val="00F46A65"/>
    <w:rsid w:val="00F47796"/>
    <w:rsid w:val="00F47C6E"/>
    <w:rsid w:val="00F50012"/>
    <w:rsid w:val="00F51B34"/>
    <w:rsid w:val="00F52BAE"/>
    <w:rsid w:val="00F5370F"/>
    <w:rsid w:val="00F54DAE"/>
    <w:rsid w:val="00F5569B"/>
    <w:rsid w:val="00F558A4"/>
    <w:rsid w:val="00F5593D"/>
    <w:rsid w:val="00F66644"/>
    <w:rsid w:val="00F6792F"/>
    <w:rsid w:val="00F7264C"/>
    <w:rsid w:val="00F727A2"/>
    <w:rsid w:val="00F73154"/>
    <w:rsid w:val="00F73F1C"/>
    <w:rsid w:val="00F74753"/>
    <w:rsid w:val="00F7495E"/>
    <w:rsid w:val="00F773B0"/>
    <w:rsid w:val="00F80C43"/>
    <w:rsid w:val="00F82050"/>
    <w:rsid w:val="00F82B07"/>
    <w:rsid w:val="00F84B2F"/>
    <w:rsid w:val="00F9117A"/>
    <w:rsid w:val="00F91239"/>
    <w:rsid w:val="00F915F7"/>
    <w:rsid w:val="00F91B8C"/>
    <w:rsid w:val="00F91FBB"/>
    <w:rsid w:val="00F920F6"/>
    <w:rsid w:val="00F9217B"/>
    <w:rsid w:val="00F93F3F"/>
    <w:rsid w:val="00F94BEB"/>
    <w:rsid w:val="00F954B9"/>
    <w:rsid w:val="00F9663A"/>
    <w:rsid w:val="00FA0294"/>
    <w:rsid w:val="00FA0DE4"/>
    <w:rsid w:val="00FA258F"/>
    <w:rsid w:val="00FA4780"/>
    <w:rsid w:val="00FA4EBC"/>
    <w:rsid w:val="00FA5526"/>
    <w:rsid w:val="00FA5D12"/>
    <w:rsid w:val="00FA6F9E"/>
    <w:rsid w:val="00FA746E"/>
    <w:rsid w:val="00FA7F82"/>
    <w:rsid w:val="00FB3843"/>
    <w:rsid w:val="00FB3E6A"/>
    <w:rsid w:val="00FB47C9"/>
    <w:rsid w:val="00FB503C"/>
    <w:rsid w:val="00FB6BF0"/>
    <w:rsid w:val="00FB7144"/>
    <w:rsid w:val="00FC12D6"/>
    <w:rsid w:val="00FC28BA"/>
    <w:rsid w:val="00FC384A"/>
    <w:rsid w:val="00FC6F3E"/>
    <w:rsid w:val="00FC7E87"/>
    <w:rsid w:val="00FD0CB1"/>
    <w:rsid w:val="00FD340A"/>
    <w:rsid w:val="00FD4F76"/>
    <w:rsid w:val="00FD52E4"/>
    <w:rsid w:val="00FD53E1"/>
    <w:rsid w:val="00FD59CE"/>
    <w:rsid w:val="00FD67F9"/>
    <w:rsid w:val="00FD7D25"/>
    <w:rsid w:val="00FE078A"/>
    <w:rsid w:val="00FE5002"/>
    <w:rsid w:val="00FE54BC"/>
    <w:rsid w:val="00FE683B"/>
    <w:rsid w:val="00FE7961"/>
    <w:rsid w:val="00FE7BEA"/>
    <w:rsid w:val="00FE7E38"/>
    <w:rsid w:val="00FF0240"/>
    <w:rsid w:val="00FF1611"/>
    <w:rsid w:val="00FF4A3A"/>
    <w:rsid w:val="00FF5EB8"/>
    <w:rsid w:val="00FF72D5"/>
    <w:rsid w:val="08742A30"/>
    <w:rsid w:val="11177B40"/>
    <w:rsid w:val="1C182E34"/>
    <w:rsid w:val="1E031A4B"/>
    <w:rsid w:val="22A47852"/>
    <w:rsid w:val="2E734E6D"/>
    <w:rsid w:val="3FBF4E9D"/>
    <w:rsid w:val="451C66CE"/>
    <w:rsid w:val="51315AA8"/>
    <w:rsid w:val="62A57C4D"/>
    <w:rsid w:val="6A986382"/>
    <w:rsid w:val="6A9A5AB8"/>
    <w:rsid w:val="6B4311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semiHidden/>
    <w:unhideWhenUsed/>
    <w:uiPriority w:val="99"/>
    <w:pPr>
      <w:ind w:left="100" w:leftChars="2500"/>
    </w:pPr>
  </w:style>
  <w:style w:type="paragraph" w:styleId="3">
    <w:name w:val="Balloon Text"/>
    <w:basedOn w:val="1"/>
    <w:link w:val="17"/>
    <w:semiHidden/>
    <w:unhideWhenUsed/>
    <w:qFormat/>
    <w:uiPriority w:val="99"/>
    <w:rPr>
      <w:sz w:val="18"/>
      <w:szCs w:val="18"/>
    </w:rPr>
  </w:style>
  <w:style w:type="paragraph" w:styleId="4">
    <w:name w:val="footer"/>
    <w:basedOn w:val="1"/>
    <w:link w:val="13"/>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unhideWhenUsed/>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page number"/>
    <w:basedOn w:val="9"/>
    <w:qFormat/>
    <w:uiPriority w:val="0"/>
  </w:style>
  <w:style w:type="character" w:customStyle="1" w:styleId="12">
    <w:name w:val="页眉 Char"/>
    <w:basedOn w:val="9"/>
    <w:link w:val="5"/>
    <w:semiHidden/>
    <w:uiPriority w:val="99"/>
    <w:rPr>
      <w:sz w:val="18"/>
      <w:szCs w:val="18"/>
    </w:rPr>
  </w:style>
  <w:style w:type="character" w:customStyle="1" w:styleId="13">
    <w:name w:val="页脚 Char"/>
    <w:basedOn w:val="9"/>
    <w:link w:val="4"/>
    <w:semiHidden/>
    <w:uiPriority w:val="99"/>
    <w:rPr>
      <w:sz w:val="18"/>
      <w:szCs w:val="18"/>
    </w:rPr>
  </w:style>
  <w:style w:type="character" w:customStyle="1" w:styleId="14">
    <w:name w:val="日期 Char"/>
    <w:basedOn w:val="9"/>
    <w:link w:val="2"/>
    <w:semiHidden/>
    <w:uiPriority w:val="99"/>
    <w:rPr>
      <w:rFonts w:ascii="Times New Roman" w:hAnsi="Times New Roman" w:eastAsia="仿宋_GB2312" w:cs="Times New Roman"/>
      <w:sz w:val="32"/>
      <w:szCs w:val="20"/>
    </w:rPr>
  </w:style>
  <w:style w:type="paragraph" w:customStyle="1" w:styleId="15">
    <w:name w:val="Default"/>
    <w:qFormat/>
    <w:uiPriority w:val="0"/>
    <w:pPr>
      <w:widowControl w:val="0"/>
      <w:autoSpaceDE w:val="0"/>
      <w:autoSpaceDN w:val="0"/>
      <w:adjustRightInd w:val="0"/>
    </w:pPr>
    <w:rPr>
      <w:rFonts w:ascii="Times New Roman" w:hAnsi="Times New Roman" w:eastAsia="微软雅黑" w:cs="Times New Roman"/>
      <w:color w:val="000000"/>
      <w:kern w:val="0"/>
      <w:sz w:val="24"/>
      <w:szCs w:val="24"/>
      <w:lang w:val="en-US" w:eastAsia="zh-CN" w:bidi="ar-SA"/>
    </w:rPr>
  </w:style>
  <w:style w:type="paragraph" w:customStyle="1" w:styleId="16">
    <w:name w:val="Char"/>
    <w:basedOn w:val="1"/>
    <w:qFormat/>
    <w:uiPriority w:val="0"/>
  </w:style>
  <w:style w:type="character" w:customStyle="1" w:styleId="17">
    <w:name w:val="批注框文本 Char"/>
    <w:basedOn w:val="9"/>
    <w:link w:val="3"/>
    <w:semiHidden/>
    <w:qFormat/>
    <w:uiPriority w:val="99"/>
    <w:rPr>
      <w:rFonts w:ascii="Times New Roman" w:hAnsi="Times New Roman" w:eastAsia="仿宋_GB2312" w:cs="Times New Roman"/>
      <w:sz w:val="18"/>
      <w:szCs w:val="18"/>
    </w:rPr>
  </w:style>
  <w:style w:type="paragraph" w:customStyle="1" w:styleId="18">
    <w:name w:val="11111定格"/>
    <w:basedOn w:val="1"/>
    <w:qFormat/>
    <w:uiPriority w:val="0"/>
    <w:pPr>
      <w:snapToGrid w:val="0"/>
      <w:ind w:firstLine="646"/>
    </w:pPr>
    <w:rPr>
      <w:rFonts w:cs="黑体"/>
      <w:color w:val="000000"/>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71651-479F-4F52-A222-BD94D2EEC4C9}">
  <ds:schemaRefs/>
</ds:datastoreItem>
</file>

<file path=docProps/app.xml><?xml version="1.0" encoding="utf-8"?>
<Properties xmlns="http://schemas.openxmlformats.org/officeDocument/2006/extended-properties" xmlns:vt="http://schemas.openxmlformats.org/officeDocument/2006/docPropsVTypes">
  <Template>Normal.dotm</Template>
  <Company>Win7w.Com</Company>
  <Pages>10</Pages>
  <Words>3850</Words>
  <Characters>3896</Characters>
  <Lines>30</Lines>
  <Paragraphs>8</Paragraphs>
  <TotalTime>16</TotalTime>
  <ScaleCrop>false</ScaleCrop>
  <LinksUpToDate>false</LinksUpToDate>
  <CharactersWithSpaces>3998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2021-10-15T03:10:00Z</dcterms:created>
  <dc:creator>建设局</dc:creator>
  <cp:lastModifiedBy>user</cp:lastModifiedBy>
  <cp:lastPrinted>2019-08-08T09:46:00Z</cp:lastPrinted>
  <dcterms:modified xsi:type="dcterms:W3CDTF">2024-09-24T10:54:10Z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A1F96F83346644E79DE94DBBA5719516_12</vt:lpwstr>
  </property>
</Properties>
</file>